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0BC4" w:rsidRPr="00F55060" w:rsidRDefault="00F55060" w:rsidP="00F55060">
      <w:pPr>
        <w:pStyle w:val="Nagwek2"/>
        <w:ind w:firstLine="0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/>
          <w:sz w:val="24"/>
        </w:rPr>
        <w:t>Karta modułu / przedmiotu</w:t>
      </w: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411"/>
        <w:gridCol w:w="946"/>
        <w:gridCol w:w="948"/>
        <w:gridCol w:w="409"/>
        <w:gridCol w:w="453"/>
        <w:gridCol w:w="905"/>
        <w:gridCol w:w="1539"/>
        <w:gridCol w:w="379"/>
        <w:gridCol w:w="350"/>
        <w:gridCol w:w="454"/>
        <w:gridCol w:w="1317"/>
        <w:gridCol w:w="43"/>
        <w:gridCol w:w="1357"/>
      </w:tblGrid>
      <w:tr w:rsidR="00080BC4" w:rsidRPr="00A30075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080BC4" w:rsidRPr="0070655E" w:rsidRDefault="00080BC4" w:rsidP="007D531E">
            <w:pPr>
              <w:ind w:left="113" w:right="113"/>
              <w:jc w:val="both"/>
              <w:rPr>
                <w:sz w:val="24"/>
              </w:rPr>
            </w:pPr>
            <w:r w:rsidRPr="0070655E">
              <w:rPr>
                <w:sz w:val="24"/>
              </w:rPr>
              <w:t>Wypełnia Zespół Kierunku</w:t>
            </w:r>
          </w:p>
        </w:tc>
        <w:tc>
          <w:tcPr>
            <w:tcW w:w="6340" w:type="dxa"/>
            <w:gridSpan w:val="9"/>
            <w:tcBorders>
              <w:top w:val="single" w:sz="12" w:space="0" w:color="auto"/>
            </w:tcBorders>
          </w:tcPr>
          <w:p w:rsidR="00080BC4" w:rsidRPr="0070655E" w:rsidRDefault="00080BC4" w:rsidP="007D531E">
            <w:pPr>
              <w:jc w:val="both"/>
              <w:rPr>
                <w:sz w:val="24"/>
              </w:rPr>
            </w:pPr>
            <w:r w:rsidRPr="0070655E">
              <w:rPr>
                <w:sz w:val="24"/>
              </w:rPr>
              <w:t xml:space="preserve">Nazwa modułu (bloku przedmiotów): </w:t>
            </w:r>
          </w:p>
          <w:p w:rsidR="00080BC4" w:rsidRPr="0070655E" w:rsidRDefault="00F55060" w:rsidP="000923CB">
            <w:pPr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Przedmioty kierunkowe</w:t>
            </w:r>
          </w:p>
        </w:tc>
        <w:tc>
          <w:tcPr>
            <w:tcW w:w="3171" w:type="dxa"/>
            <w:gridSpan w:val="4"/>
            <w:tcBorders>
              <w:top w:val="single" w:sz="12" w:space="0" w:color="auto"/>
            </w:tcBorders>
            <w:shd w:val="clear" w:color="auto" w:fill="C0C0C0"/>
          </w:tcPr>
          <w:p w:rsidR="00080BC4" w:rsidRPr="0070655E" w:rsidRDefault="00080BC4" w:rsidP="007D531E">
            <w:pPr>
              <w:jc w:val="both"/>
              <w:rPr>
                <w:sz w:val="24"/>
              </w:rPr>
            </w:pPr>
            <w:r w:rsidRPr="0070655E">
              <w:rPr>
                <w:sz w:val="24"/>
              </w:rPr>
              <w:t>Kod modułu:</w:t>
            </w:r>
          </w:p>
        </w:tc>
      </w:tr>
      <w:tr w:rsidR="00080BC4" w:rsidRPr="00A3007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080BC4" w:rsidRPr="0070655E" w:rsidRDefault="00080BC4" w:rsidP="007D531E">
            <w:pPr>
              <w:ind w:left="113" w:right="113"/>
              <w:jc w:val="both"/>
              <w:rPr>
                <w:sz w:val="24"/>
              </w:rPr>
            </w:pPr>
          </w:p>
        </w:tc>
        <w:tc>
          <w:tcPr>
            <w:tcW w:w="6340" w:type="dxa"/>
            <w:gridSpan w:val="9"/>
          </w:tcPr>
          <w:p w:rsidR="00080BC4" w:rsidRPr="0070655E" w:rsidRDefault="00080BC4" w:rsidP="007D531E">
            <w:pPr>
              <w:jc w:val="both"/>
              <w:rPr>
                <w:b/>
                <w:sz w:val="24"/>
              </w:rPr>
            </w:pPr>
            <w:r w:rsidRPr="0070655E">
              <w:rPr>
                <w:sz w:val="24"/>
              </w:rPr>
              <w:t xml:space="preserve">Nazwa przedmiotu: </w:t>
            </w:r>
          </w:p>
          <w:p w:rsidR="00080BC4" w:rsidRPr="0070655E" w:rsidRDefault="00080BC4" w:rsidP="000923CB">
            <w:pPr>
              <w:jc w:val="both"/>
              <w:rPr>
                <w:b/>
                <w:sz w:val="24"/>
              </w:rPr>
            </w:pPr>
            <w:r w:rsidRPr="0070655E">
              <w:rPr>
                <w:b/>
                <w:sz w:val="24"/>
              </w:rPr>
              <w:t xml:space="preserve">Historia literatury polskiej – </w:t>
            </w:r>
            <w:r w:rsidR="000923CB" w:rsidRPr="0070655E">
              <w:rPr>
                <w:b/>
                <w:sz w:val="24"/>
              </w:rPr>
              <w:t>romantyzm</w:t>
            </w:r>
          </w:p>
        </w:tc>
        <w:tc>
          <w:tcPr>
            <w:tcW w:w="3171" w:type="dxa"/>
            <w:gridSpan w:val="4"/>
            <w:shd w:val="clear" w:color="auto" w:fill="C0C0C0"/>
          </w:tcPr>
          <w:p w:rsidR="00080BC4" w:rsidRPr="0070655E" w:rsidRDefault="00080BC4" w:rsidP="007D531E">
            <w:pPr>
              <w:jc w:val="both"/>
              <w:rPr>
                <w:sz w:val="24"/>
              </w:rPr>
            </w:pPr>
            <w:r w:rsidRPr="0070655E">
              <w:rPr>
                <w:sz w:val="24"/>
              </w:rPr>
              <w:t>Kod przedmiotu:</w:t>
            </w:r>
          </w:p>
        </w:tc>
      </w:tr>
      <w:tr w:rsidR="00080BC4" w:rsidRPr="00A30075">
        <w:trPr>
          <w:cantSplit/>
        </w:trPr>
        <w:tc>
          <w:tcPr>
            <w:tcW w:w="497" w:type="dxa"/>
            <w:vMerge/>
          </w:tcPr>
          <w:p w:rsidR="00080BC4" w:rsidRPr="0070655E" w:rsidRDefault="00080BC4" w:rsidP="007D531E">
            <w:pPr>
              <w:jc w:val="both"/>
              <w:rPr>
                <w:sz w:val="24"/>
              </w:rPr>
            </w:pPr>
          </w:p>
        </w:tc>
        <w:tc>
          <w:tcPr>
            <w:tcW w:w="9511" w:type="dxa"/>
            <w:gridSpan w:val="13"/>
          </w:tcPr>
          <w:p w:rsidR="00080BC4" w:rsidRPr="0070655E" w:rsidRDefault="00080BC4" w:rsidP="007D531E">
            <w:pPr>
              <w:jc w:val="both"/>
              <w:rPr>
                <w:sz w:val="24"/>
              </w:rPr>
            </w:pPr>
            <w:r w:rsidRPr="0070655E">
              <w:rPr>
                <w:sz w:val="24"/>
              </w:rPr>
              <w:t>Nazwa jednostki prowadzącej przedmiot / moduł:</w:t>
            </w:r>
          </w:p>
          <w:p w:rsidR="00080BC4" w:rsidRPr="0070655E" w:rsidRDefault="00080BC4" w:rsidP="007D531E">
            <w:pPr>
              <w:jc w:val="both"/>
              <w:rPr>
                <w:b/>
                <w:sz w:val="24"/>
              </w:rPr>
            </w:pPr>
            <w:r w:rsidRPr="0070655E">
              <w:rPr>
                <w:b/>
                <w:sz w:val="24"/>
              </w:rPr>
              <w:t xml:space="preserve">Instytut Pedagogiczno-Językowy </w:t>
            </w:r>
          </w:p>
        </w:tc>
      </w:tr>
      <w:tr w:rsidR="00080BC4" w:rsidRPr="00A30075">
        <w:trPr>
          <w:cantSplit/>
        </w:trPr>
        <w:tc>
          <w:tcPr>
            <w:tcW w:w="497" w:type="dxa"/>
            <w:vMerge/>
          </w:tcPr>
          <w:p w:rsidR="00080BC4" w:rsidRPr="0070655E" w:rsidRDefault="00080BC4" w:rsidP="007D531E">
            <w:pPr>
              <w:jc w:val="both"/>
              <w:rPr>
                <w:sz w:val="24"/>
              </w:rPr>
            </w:pPr>
          </w:p>
        </w:tc>
        <w:tc>
          <w:tcPr>
            <w:tcW w:w="9511" w:type="dxa"/>
            <w:gridSpan w:val="13"/>
          </w:tcPr>
          <w:p w:rsidR="00080BC4" w:rsidRPr="0070655E" w:rsidRDefault="00080BC4" w:rsidP="007D531E">
            <w:pPr>
              <w:jc w:val="both"/>
              <w:rPr>
                <w:sz w:val="24"/>
              </w:rPr>
            </w:pPr>
            <w:r w:rsidRPr="0070655E">
              <w:rPr>
                <w:sz w:val="24"/>
              </w:rPr>
              <w:t>Nazwa kierunku:</w:t>
            </w:r>
          </w:p>
          <w:p w:rsidR="00080BC4" w:rsidRPr="0070655E" w:rsidRDefault="00080BC4" w:rsidP="007D531E">
            <w:pPr>
              <w:jc w:val="both"/>
              <w:rPr>
                <w:b/>
                <w:sz w:val="24"/>
              </w:rPr>
            </w:pPr>
            <w:r w:rsidRPr="0070655E">
              <w:rPr>
                <w:b/>
                <w:sz w:val="24"/>
              </w:rPr>
              <w:t>filologia polska</w:t>
            </w:r>
          </w:p>
        </w:tc>
      </w:tr>
      <w:tr w:rsidR="00080BC4" w:rsidRPr="00A30075" w:rsidTr="00B05D33">
        <w:trPr>
          <w:cantSplit/>
        </w:trPr>
        <w:tc>
          <w:tcPr>
            <w:tcW w:w="497" w:type="dxa"/>
            <w:vMerge/>
          </w:tcPr>
          <w:p w:rsidR="00080BC4" w:rsidRPr="0070655E" w:rsidRDefault="00080BC4" w:rsidP="007D531E">
            <w:pPr>
              <w:jc w:val="both"/>
              <w:rPr>
                <w:sz w:val="24"/>
              </w:rPr>
            </w:pPr>
          </w:p>
        </w:tc>
        <w:tc>
          <w:tcPr>
            <w:tcW w:w="3167" w:type="dxa"/>
            <w:gridSpan w:val="5"/>
          </w:tcPr>
          <w:p w:rsidR="00080BC4" w:rsidRPr="0070655E" w:rsidRDefault="00080BC4" w:rsidP="007D531E">
            <w:pPr>
              <w:jc w:val="both"/>
              <w:rPr>
                <w:sz w:val="24"/>
              </w:rPr>
            </w:pPr>
            <w:r w:rsidRPr="0070655E">
              <w:rPr>
                <w:sz w:val="24"/>
              </w:rPr>
              <w:t>Forma studiów:</w:t>
            </w:r>
          </w:p>
          <w:p w:rsidR="00080BC4" w:rsidRPr="0070655E" w:rsidRDefault="00080BC4" w:rsidP="007D531E">
            <w:pPr>
              <w:jc w:val="both"/>
              <w:rPr>
                <w:b/>
                <w:sz w:val="24"/>
              </w:rPr>
            </w:pPr>
            <w:r w:rsidRPr="0070655E">
              <w:rPr>
                <w:b/>
                <w:sz w:val="24"/>
              </w:rPr>
              <w:t>stacjonarne</w:t>
            </w:r>
          </w:p>
        </w:tc>
        <w:tc>
          <w:tcPr>
            <w:tcW w:w="2823" w:type="dxa"/>
            <w:gridSpan w:val="3"/>
          </w:tcPr>
          <w:p w:rsidR="00080BC4" w:rsidRPr="0070655E" w:rsidRDefault="00080BC4" w:rsidP="007D531E">
            <w:pPr>
              <w:jc w:val="both"/>
              <w:rPr>
                <w:sz w:val="24"/>
              </w:rPr>
            </w:pPr>
            <w:r w:rsidRPr="0070655E">
              <w:rPr>
                <w:sz w:val="24"/>
              </w:rPr>
              <w:t>Profil kształcenia:</w:t>
            </w:r>
          </w:p>
          <w:p w:rsidR="00080BC4" w:rsidRPr="0070655E" w:rsidRDefault="00A12E82" w:rsidP="007D531E">
            <w:pPr>
              <w:jc w:val="both"/>
              <w:rPr>
                <w:b/>
                <w:sz w:val="24"/>
              </w:rPr>
            </w:pPr>
            <w:r w:rsidRPr="0070655E">
              <w:rPr>
                <w:b/>
                <w:sz w:val="24"/>
              </w:rPr>
              <w:t>praktyczny</w:t>
            </w:r>
          </w:p>
        </w:tc>
        <w:tc>
          <w:tcPr>
            <w:tcW w:w="3521" w:type="dxa"/>
            <w:gridSpan w:val="5"/>
          </w:tcPr>
          <w:p w:rsidR="00080BC4" w:rsidRPr="0070655E" w:rsidRDefault="00590A19" w:rsidP="007D531E">
            <w:pPr>
              <w:jc w:val="both"/>
              <w:rPr>
                <w:sz w:val="24"/>
              </w:rPr>
            </w:pPr>
            <w:r w:rsidRPr="0070655E">
              <w:rPr>
                <w:sz w:val="24"/>
              </w:rPr>
              <w:t>Poziom kształcenia</w:t>
            </w:r>
            <w:r w:rsidR="00080BC4" w:rsidRPr="0070655E">
              <w:rPr>
                <w:sz w:val="24"/>
              </w:rPr>
              <w:t>:</w:t>
            </w:r>
          </w:p>
          <w:p w:rsidR="00080BC4" w:rsidRPr="0070655E" w:rsidRDefault="00590A19" w:rsidP="000A5725">
            <w:pPr>
              <w:rPr>
                <w:b/>
                <w:sz w:val="24"/>
              </w:rPr>
            </w:pPr>
            <w:r w:rsidRPr="0070655E">
              <w:rPr>
                <w:b/>
                <w:sz w:val="24"/>
              </w:rPr>
              <w:t>studia I stopnia</w:t>
            </w:r>
          </w:p>
        </w:tc>
      </w:tr>
      <w:tr w:rsidR="00080BC4" w:rsidRPr="00A30075" w:rsidTr="00B05D33">
        <w:trPr>
          <w:cantSplit/>
        </w:trPr>
        <w:tc>
          <w:tcPr>
            <w:tcW w:w="497" w:type="dxa"/>
            <w:vMerge/>
          </w:tcPr>
          <w:p w:rsidR="00080BC4" w:rsidRPr="0070655E" w:rsidRDefault="00080BC4" w:rsidP="007D531E">
            <w:pPr>
              <w:jc w:val="both"/>
              <w:rPr>
                <w:sz w:val="24"/>
              </w:rPr>
            </w:pPr>
          </w:p>
        </w:tc>
        <w:tc>
          <w:tcPr>
            <w:tcW w:w="3167" w:type="dxa"/>
            <w:gridSpan w:val="5"/>
          </w:tcPr>
          <w:p w:rsidR="00080BC4" w:rsidRPr="0070655E" w:rsidRDefault="00080BC4" w:rsidP="007D531E">
            <w:pPr>
              <w:jc w:val="both"/>
              <w:rPr>
                <w:sz w:val="24"/>
              </w:rPr>
            </w:pPr>
            <w:r w:rsidRPr="0070655E">
              <w:rPr>
                <w:sz w:val="24"/>
              </w:rPr>
              <w:t xml:space="preserve">Rok / semestr: </w:t>
            </w:r>
          </w:p>
          <w:p w:rsidR="00080BC4" w:rsidRPr="0070655E" w:rsidRDefault="004F39DA" w:rsidP="000923CB">
            <w:pPr>
              <w:jc w:val="both"/>
              <w:rPr>
                <w:b/>
                <w:sz w:val="24"/>
              </w:rPr>
            </w:pPr>
            <w:r w:rsidRPr="0070655E">
              <w:rPr>
                <w:b/>
                <w:sz w:val="24"/>
              </w:rPr>
              <w:t>II</w:t>
            </w:r>
            <w:r w:rsidR="00080BC4" w:rsidRPr="0070655E">
              <w:rPr>
                <w:b/>
                <w:sz w:val="24"/>
              </w:rPr>
              <w:t>/</w:t>
            </w:r>
            <w:r w:rsidR="000923CB" w:rsidRPr="0070655E">
              <w:rPr>
                <w:b/>
                <w:sz w:val="24"/>
              </w:rPr>
              <w:t>3</w:t>
            </w:r>
          </w:p>
        </w:tc>
        <w:tc>
          <w:tcPr>
            <w:tcW w:w="2823" w:type="dxa"/>
            <w:gridSpan w:val="3"/>
          </w:tcPr>
          <w:p w:rsidR="00080BC4" w:rsidRPr="0070655E" w:rsidRDefault="00080BC4" w:rsidP="007D531E">
            <w:pPr>
              <w:jc w:val="both"/>
              <w:rPr>
                <w:sz w:val="24"/>
              </w:rPr>
            </w:pPr>
            <w:r w:rsidRPr="0070655E">
              <w:rPr>
                <w:sz w:val="24"/>
              </w:rPr>
              <w:t>Status przedmiotu /modułu:</w:t>
            </w:r>
          </w:p>
          <w:p w:rsidR="00080BC4" w:rsidRPr="0070655E" w:rsidRDefault="00F55060" w:rsidP="007D531E">
            <w:pPr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o</w:t>
            </w:r>
            <w:r w:rsidR="00080BC4" w:rsidRPr="0070655E">
              <w:rPr>
                <w:b/>
                <w:sz w:val="24"/>
              </w:rPr>
              <w:t>bowiązkowy</w:t>
            </w:r>
          </w:p>
        </w:tc>
        <w:tc>
          <w:tcPr>
            <w:tcW w:w="3521" w:type="dxa"/>
            <w:gridSpan w:val="5"/>
          </w:tcPr>
          <w:p w:rsidR="00080BC4" w:rsidRPr="0070655E" w:rsidRDefault="00080BC4" w:rsidP="007D531E">
            <w:pPr>
              <w:jc w:val="both"/>
              <w:rPr>
                <w:sz w:val="24"/>
              </w:rPr>
            </w:pPr>
            <w:r w:rsidRPr="0070655E">
              <w:rPr>
                <w:sz w:val="24"/>
              </w:rPr>
              <w:t>Język przedmiotu / modułu:</w:t>
            </w:r>
          </w:p>
          <w:p w:rsidR="00080BC4" w:rsidRPr="0070655E" w:rsidRDefault="00590A19" w:rsidP="007D531E">
            <w:pPr>
              <w:jc w:val="both"/>
              <w:rPr>
                <w:b/>
                <w:sz w:val="24"/>
              </w:rPr>
            </w:pPr>
            <w:r w:rsidRPr="0070655E">
              <w:rPr>
                <w:b/>
                <w:sz w:val="24"/>
              </w:rPr>
              <w:t>p</w:t>
            </w:r>
            <w:r w:rsidR="00080BC4" w:rsidRPr="0070655E">
              <w:rPr>
                <w:b/>
                <w:sz w:val="24"/>
              </w:rPr>
              <w:t>olski</w:t>
            </w:r>
          </w:p>
        </w:tc>
      </w:tr>
      <w:tr w:rsidR="00080BC4" w:rsidRPr="00A30075">
        <w:trPr>
          <w:cantSplit/>
        </w:trPr>
        <w:tc>
          <w:tcPr>
            <w:tcW w:w="497" w:type="dxa"/>
            <w:vMerge/>
          </w:tcPr>
          <w:p w:rsidR="00080BC4" w:rsidRPr="0070655E" w:rsidRDefault="00080BC4" w:rsidP="007D531E">
            <w:pPr>
              <w:jc w:val="both"/>
              <w:rPr>
                <w:sz w:val="24"/>
              </w:rPr>
            </w:pPr>
          </w:p>
        </w:tc>
        <w:tc>
          <w:tcPr>
            <w:tcW w:w="1357" w:type="dxa"/>
            <w:gridSpan w:val="2"/>
          </w:tcPr>
          <w:p w:rsidR="00080BC4" w:rsidRPr="0070655E" w:rsidRDefault="00080BC4" w:rsidP="007D531E">
            <w:pPr>
              <w:jc w:val="both"/>
              <w:rPr>
                <w:sz w:val="24"/>
              </w:rPr>
            </w:pPr>
            <w:r w:rsidRPr="0070655E">
              <w:rPr>
                <w:sz w:val="24"/>
              </w:rPr>
              <w:t>Forma zajęć</w:t>
            </w:r>
          </w:p>
        </w:tc>
        <w:tc>
          <w:tcPr>
            <w:tcW w:w="1357" w:type="dxa"/>
            <w:gridSpan w:val="2"/>
            <w:vAlign w:val="center"/>
          </w:tcPr>
          <w:p w:rsidR="00080BC4" w:rsidRPr="0070655E" w:rsidRDefault="00080BC4" w:rsidP="007D531E">
            <w:pPr>
              <w:jc w:val="both"/>
              <w:rPr>
                <w:sz w:val="24"/>
              </w:rPr>
            </w:pPr>
            <w:r w:rsidRPr="0070655E">
              <w:rPr>
                <w:sz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080BC4" w:rsidRPr="0070655E" w:rsidRDefault="00080BC4" w:rsidP="007D531E">
            <w:pPr>
              <w:jc w:val="both"/>
              <w:rPr>
                <w:sz w:val="24"/>
              </w:rPr>
            </w:pPr>
            <w:r w:rsidRPr="0070655E">
              <w:rPr>
                <w:sz w:val="24"/>
              </w:rPr>
              <w:t>Ćwiczenia</w:t>
            </w:r>
          </w:p>
        </w:tc>
        <w:tc>
          <w:tcPr>
            <w:tcW w:w="1539" w:type="dxa"/>
            <w:vAlign w:val="center"/>
          </w:tcPr>
          <w:p w:rsidR="00080BC4" w:rsidRPr="0070655E" w:rsidRDefault="00080BC4" w:rsidP="007D531E">
            <w:pPr>
              <w:jc w:val="both"/>
              <w:rPr>
                <w:sz w:val="24"/>
              </w:rPr>
            </w:pPr>
            <w:r w:rsidRPr="0070655E">
              <w:rPr>
                <w:sz w:val="24"/>
              </w:rPr>
              <w:t>laboratorium</w:t>
            </w:r>
          </w:p>
        </w:tc>
        <w:tc>
          <w:tcPr>
            <w:tcW w:w="1183" w:type="dxa"/>
            <w:gridSpan w:val="3"/>
            <w:vAlign w:val="center"/>
          </w:tcPr>
          <w:p w:rsidR="00080BC4" w:rsidRPr="0070655E" w:rsidRDefault="00080BC4" w:rsidP="007D531E">
            <w:pPr>
              <w:jc w:val="both"/>
              <w:rPr>
                <w:sz w:val="24"/>
              </w:rPr>
            </w:pPr>
            <w:r w:rsidRPr="0070655E">
              <w:rPr>
                <w:sz w:val="24"/>
              </w:rPr>
              <w:t>projekt</w:t>
            </w:r>
          </w:p>
        </w:tc>
        <w:tc>
          <w:tcPr>
            <w:tcW w:w="1360" w:type="dxa"/>
            <w:gridSpan w:val="2"/>
            <w:vAlign w:val="center"/>
          </w:tcPr>
          <w:p w:rsidR="00080BC4" w:rsidRPr="0070655E" w:rsidRDefault="00080BC4" w:rsidP="007D531E">
            <w:pPr>
              <w:jc w:val="both"/>
              <w:rPr>
                <w:sz w:val="24"/>
              </w:rPr>
            </w:pPr>
            <w:r w:rsidRPr="0070655E">
              <w:rPr>
                <w:sz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080BC4" w:rsidRPr="0070655E" w:rsidRDefault="00080BC4" w:rsidP="007D531E">
            <w:pPr>
              <w:jc w:val="both"/>
              <w:rPr>
                <w:sz w:val="24"/>
              </w:rPr>
            </w:pPr>
            <w:r w:rsidRPr="0070655E">
              <w:rPr>
                <w:sz w:val="24"/>
              </w:rPr>
              <w:t xml:space="preserve">inne </w:t>
            </w:r>
            <w:r w:rsidRPr="0070655E">
              <w:rPr>
                <w:sz w:val="24"/>
              </w:rPr>
              <w:br/>
              <w:t>(wpisać jakie)</w:t>
            </w:r>
          </w:p>
        </w:tc>
      </w:tr>
      <w:tr w:rsidR="00080BC4" w:rsidRPr="00A30075">
        <w:trPr>
          <w:cantSplit/>
        </w:trPr>
        <w:tc>
          <w:tcPr>
            <w:tcW w:w="497" w:type="dxa"/>
            <w:vMerge/>
          </w:tcPr>
          <w:p w:rsidR="00080BC4" w:rsidRPr="0070655E" w:rsidRDefault="00080BC4" w:rsidP="007D531E">
            <w:pPr>
              <w:jc w:val="both"/>
              <w:rPr>
                <w:sz w:val="24"/>
              </w:rPr>
            </w:pPr>
          </w:p>
        </w:tc>
        <w:tc>
          <w:tcPr>
            <w:tcW w:w="1357" w:type="dxa"/>
            <w:gridSpan w:val="2"/>
          </w:tcPr>
          <w:p w:rsidR="00080BC4" w:rsidRPr="0070655E" w:rsidRDefault="00080BC4" w:rsidP="007D531E">
            <w:pPr>
              <w:jc w:val="both"/>
              <w:rPr>
                <w:sz w:val="24"/>
              </w:rPr>
            </w:pPr>
            <w:r w:rsidRPr="0070655E">
              <w:rPr>
                <w:sz w:val="24"/>
              </w:rPr>
              <w:t>Wymiar zajęć</w:t>
            </w:r>
          </w:p>
          <w:p w:rsidR="00080BC4" w:rsidRPr="0070655E" w:rsidRDefault="00080BC4" w:rsidP="007D531E">
            <w:pPr>
              <w:jc w:val="both"/>
              <w:rPr>
                <w:sz w:val="24"/>
              </w:rPr>
            </w:pPr>
          </w:p>
        </w:tc>
        <w:tc>
          <w:tcPr>
            <w:tcW w:w="1357" w:type="dxa"/>
            <w:gridSpan w:val="2"/>
            <w:vAlign w:val="center"/>
          </w:tcPr>
          <w:p w:rsidR="00080BC4" w:rsidRPr="0070655E" w:rsidRDefault="00080BC4" w:rsidP="007D531E">
            <w:pPr>
              <w:jc w:val="both"/>
              <w:rPr>
                <w:b/>
                <w:sz w:val="24"/>
              </w:rPr>
            </w:pPr>
            <w:r w:rsidRPr="0070655E">
              <w:rPr>
                <w:b/>
                <w:sz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:rsidR="00080BC4" w:rsidRPr="0070655E" w:rsidRDefault="000923CB" w:rsidP="007D531E">
            <w:pPr>
              <w:jc w:val="both"/>
              <w:rPr>
                <w:b/>
                <w:sz w:val="24"/>
              </w:rPr>
            </w:pPr>
            <w:r w:rsidRPr="0070655E">
              <w:rPr>
                <w:b/>
                <w:sz w:val="24"/>
              </w:rPr>
              <w:t>15</w:t>
            </w:r>
          </w:p>
        </w:tc>
        <w:tc>
          <w:tcPr>
            <w:tcW w:w="1539" w:type="dxa"/>
            <w:vAlign w:val="center"/>
          </w:tcPr>
          <w:p w:rsidR="00080BC4" w:rsidRPr="0070655E" w:rsidRDefault="00080BC4" w:rsidP="007D531E">
            <w:pPr>
              <w:jc w:val="both"/>
              <w:rPr>
                <w:b/>
                <w:sz w:val="24"/>
              </w:rPr>
            </w:pPr>
          </w:p>
        </w:tc>
        <w:tc>
          <w:tcPr>
            <w:tcW w:w="1183" w:type="dxa"/>
            <w:gridSpan w:val="3"/>
            <w:vAlign w:val="center"/>
          </w:tcPr>
          <w:p w:rsidR="00080BC4" w:rsidRPr="0070655E" w:rsidRDefault="00080BC4" w:rsidP="007D531E">
            <w:pPr>
              <w:jc w:val="both"/>
              <w:rPr>
                <w:b/>
                <w:sz w:val="24"/>
              </w:rPr>
            </w:pPr>
          </w:p>
        </w:tc>
        <w:tc>
          <w:tcPr>
            <w:tcW w:w="1360" w:type="dxa"/>
            <w:gridSpan w:val="2"/>
            <w:vAlign w:val="center"/>
          </w:tcPr>
          <w:p w:rsidR="00080BC4" w:rsidRPr="0070655E" w:rsidRDefault="00080BC4" w:rsidP="007D531E">
            <w:pPr>
              <w:jc w:val="both"/>
              <w:rPr>
                <w:b/>
                <w:sz w:val="24"/>
              </w:rPr>
            </w:pPr>
          </w:p>
        </w:tc>
        <w:tc>
          <w:tcPr>
            <w:tcW w:w="1357" w:type="dxa"/>
            <w:vAlign w:val="center"/>
          </w:tcPr>
          <w:p w:rsidR="00080BC4" w:rsidRPr="0070655E" w:rsidRDefault="00080BC4" w:rsidP="007D531E">
            <w:pPr>
              <w:jc w:val="both"/>
              <w:rPr>
                <w:b/>
                <w:sz w:val="24"/>
              </w:rPr>
            </w:pPr>
          </w:p>
        </w:tc>
      </w:tr>
      <w:tr w:rsidR="00080BC4" w:rsidRPr="00A30075">
        <w:tc>
          <w:tcPr>
            <w:tcW w:w="2802" w:type="dxa"/>
            <w:gridSpan w:val="4"/>
            <w:tcBorders>
              <w:top w:val="single" w:sz="12" w:space="0" w:color="auto"/>
            </w:tcBorders>
            <w:vAlign w:val="center"/>
          </w:tcPr>
          <w:p w:rsidR="00080BC4" w:rsidRPr="0070655E" w:rsidRDefault="00080BC4" w:rsidP="007D531E">
            <w:pPr>
              <w:jc w:val="both"/>
              <w:rPr>
                <w:sz w:val="24"/>
              </w:rPr>
            </w:pPr>
            <w:r w:rsidRPr="0070655E">
              <w:rPr>
                <w:sz w:val="24"/>
              </w:rPr>
              <w:t>Koordynator przedmiotu / modułu</w:t>
            </w:r>
          </w:p>
          <w:p w:rsidR="00080BC4" w:rsidRPr="0070655E" w:rsidRDefault="00080BC4" w:rsidP="007D531E">
            <w:pPr>
              <w:jc w:val="both"/>
              <w:rPr>
                <w:sz w:val="24"/>
              </w:rPr>
            </w:pPr>
          </w:p>
        </w:tc>
        <w:tc>
          <w:tcPr>
            <w:tcW w:w="7206" w:type="dxa"/>
            <w:gridSpan w:val="10"/>
            <w:tcBorders>
              <w:top w:val="single" w:sz="12" w:space="0" w:color="auto"/>
            </w:tcBorders>
            <w:vAlign w:val="center"/>
          </w:tcPr>
          <w:p w:rsidR="00080BC4" w:rsidRPr="0070655E" w:rsidRDefault="00080BC4" w:rsidP="007D531E">
            <w:pPr>
              <w:jc w:val="both"/>
              <w:rPr>
                <w:sz w:val="24"/>
              </w:rPr>
            </w:pPr>
            <w:r w:rsidRPr="0070655E">
              <w:rPr>
                <w:sz w:val="24"/>
              </w:rPr>
              <w:t>dr Katarzyna Jarosińska-Buriak</w:t>
            </w:r>
          </w:p>
        </w:tc>
      </w:tr>
      <w:tr w:rsidR="00080BC4" w:rsidRPr="00A30075">
        <w:tc>
          <w:tcPr>
            <w:tcW w:w="2802" w:type="dxa"/>
            <w:gridSpan w:val="4"/>
            <w:vAlign w:val="center"/>
          </w:tcPr>
          <w:p w:rsidR="00080BC4" w:rsidRPr="0070655E" w:rsidRDefault="00080BC4" w:rsidP="007D531E">
            <w:pPr>
              <w:jc w:val="both"/>
              <w:rPr>
                <w:sz w:val="24"/>
              </w:rPr>
            </w:pPr>
            <w:r w:rsidRPr="0070655E">
              <w:rPr>
                <w:sz w:val="24"/>
              </w:rPr>
              <w:t>Prowadzący zajęcia</w:t>
            </w:r>
          </w:p>
          <w:p w:rsidR="00080BC4" w:rsidRPr="0070655E" w:rsidRDefault="00080BC4" w:rsidP="007D531E">
            <w:pPr>
              <w:jc w:val="both"/>
              <w:rPr>
                <w:sz w:val="24"/>
              </w:rPr>
            </w:pPr>
          </w:p>
        </w:tc>
        <w:tc>
          <w:tcPr>
            <w:tcW w:w="7206" w:type="dxa"/>
            <w:gridSpan w:val="10"/>
            <w:vAlign w:val="center"/>
          </w:tcPr>
          <w:p w:rsidR="00080BC4" w:rsidRPr="0070655E" w:rsidRDefault="00080BC4" w:rsidP="007D531E">
            <w:pPr>
              <w:jc w:val="both"/>
              <w:rPr>
                <w:sz w:val="24"/>
              </w:rPr>
            </w:pPr>
            <w:r w:rsidRPr="0070655E">
              <w:rPr>
                <w:sz w:val="24"/>
              </w:rPr>
              <w:t>dr Katarzyna Jarosińska-Buriak</w:t>
            </w:r>
          </w:p>
        </w:tc>
      </w:tr>
      <w:tr w:rsidR="00080BC4" w:rsidRPr="000B44C0">
        <w:tc>
          <w:tcPr>
            <w:tcW w:w="2802" w:type="dxa"/>
            <w:gridSpan w:val="4"/>
            <w:vAlign w:val="center"/>
          </w:tcPr>
          <w:p w:rsidR="00080BC4" w:rsidRPr="0070655E" w:rsidRDefault="00080BC4" w:rsidP="007D531E">
            <w:pPr>
              <w:jc w:val="both"/>
              <w:rPr>
                <w:sz w:val="24"/>
              </w:rPr>
            </w:pPr>
            <w:r w:rsidRPr="0070655E">
              <w:rPr>
                <w:sz w:val="24"/>
              </w:rPr>
              <w:t>Cel przedmiotu / modułu</w:t>
            </w:r>
          </w:p>
          <w:p w:rsidR="00080BC4" w:rsidRPr="0070655E" w:rsidRDefault="00080BC4" w:rsidP="007D531E">
            <w:pPr>
              <w:jc w:val="both"/>
              <w:rPr>
                <w:sz w:val="24"/>
              </w:rPr>
            </w:pPr>
          </w:p>
        </w:tc>
        <w:tc>
          <w:tcPr>
            <w:tcW w:w="7206" w:type="dxa"/>
            <w:gridSpan w:val="10"/>
            <w:vAlign w:val="center"/>
          </w:tcPr>
          <w:p w:rsidR="000923CB" w:rsidRPr="0070655E" w:rsidRDefault="000923CB" w:rsidP="00F55060">
            <w:pPr>
              <w:pStyle w:val="Tekstpodstawowywcity2"/>
              <w:spacing w:line="240" w:lineRule="auto"/>
              <w:ind w:left="0"/>
              <w:jc w:val="both"/>
              <w:rPr>
                <w:sz w:val="24"/>
              </w:rPr>
            </w:pPr>
            <w:r w:rsidRPr="0070655E">
              <w:rPr>
                <w:sz w:val="24"/>
              </w:rPr>
              <w:t xml:space="preserve">Struktura zajęć zakłada prezentację ośrodkowych tematów, kluczowych pojęć i zjawisk estetycznych romantyzmu z intencją naszkicowania swoistej siatki zagadnień i mapy możliwych odniesień. Dysponując taką ramową prezentacją najistotniejszych kwestii student z łatwością pogłębi i zrekonstruuje interesujące go kwestie w ramach samodzielnych lektur i poszukiwań. </w:t>
            </w:r>
          </w:p>
          <w:p w:rsidR="000923CB" w:rsidRPr="0070655E" w:rsidRDefault="000923CB" w:rsidP="000923CB">
            <w:pPr>
              <w:pStyle w:val="Tekstpodstawowywcity3"/>
              <w:numPr>
                <w:ilvl w:val="0"/>
                <w:numId w:val="23"/>
              </w:numPr>
              <w:spacing w:after="0"/>
              <w:jc w:val="both"/>
              <w:rPr>
                <w:sz w:val="24"/>
              </w:rPr>
            </w:pPr>
            <w:r w:rsidRPr="0070655E">
              <w:rPr>
                <w:sz w:val="24"/>
              </w:rPr>
              <w:t xml:space="preserve">Prezentacja tekstów literatury polskiego romantyzmu z jednoczesnym wprowadzeniem analizy historycznoliterackiej. </w:t>
            </w:r>
          </w:p>
          <w:p w:rsidR="000923CB" w:rsidRPr="0070655E" w:rsidRDefault="000923CB" w:rsidP="000923CB">
            <w:pPr>
              <w:pStyle w:val="Tekstpodstawowywcity3"/>
              <w:numPr>
                <w:ilvl w:val="0"/>
                <w:numId w:val="23"/>
              </w:numPr>
              <w:spacing w:after="0"/>
              <w:jc w:val="both"/>
              <w:rPr>
                <w:sz w:val="24"/>
              </w:rPr>
            </w:pPr>
            <w:r w:rsidRPr="0070655E">
              <w:rPr>
                <w:sz w:val="24"/>
              </w:rPr>
              <w:t xml:space="preserve">Przedstawienie wybranych koncepcji filozoficznych XIX wieku ze szczególnym uwzględnieniem ich konsekwencji kulturowych i realizacji w literaturze. </w:t>
            </w:r>
          </w:p>
          <w:p w:rsidR="000923CB" w:rsidRPr="0070655E" w:rsidRDefault="000923CB" w:rsidP="000923CB">
            <w:pPr>
              <w:pStyle w:val="Tekstpodstawowywcity3"/>
              <w:numPr>
                <w:ilvl w:val="0"/>
                <w:numId w:val="23"/>
              </w:numPr>
              <w:spacing w:after="0"/>
              <w:jc w:val="both"/>
              <w:rPr>
                <w:sz w:val="24"/>
              </w:rPr>
            </w:pPr>
            <w:r w:rsidRPr="0070655E">
              <w:rPr>
                <w:sz w:val="24"/>
              </w:rPr>
              <w:t xml:space="preserve">Zapoznanie z wyznacznikami stylistyki i konwencji literackich wybranych utworów, ze szczególnym podkreśleniem aspektu macierzystego kontekstu epoki. </w:t>
            </w:r>
          </w:p>
          <w:p w:rsidR="000923CB" w:rsidRPr="0070655E" w:rsidRDefault="000923CB" w:rsidP="000923CB">
            <w:pPr>
              <w:pStyle w:val="Tekstpodstawowywcity3"/>
              <w:numPr>
                <w:ilvl w:val="0"/>
                <w:numId w:val="23"/>
              </w:numPr>
              <w:spacing w:after="0"/>
              <w:jc w:val="both"/>
              <w:rPr>
                <w:sz w:val="24"/>
              </w:rPr>
            </w:pPr>
            <w:r w:rsidRPr="0070655E">
              <w:rPr>
                <w:sz w:val="24"/>
              </w:rPr>
              <w:t xml:space="preserve">Wyposażenie w narzędzia i umiejętności pozwalające na rozpoznanie wybranych koncepcji filozoficznych epoki w dziele literackim, ze szczególnym uwzględnieniem ich konsekwencji znaczeniowych i formalnych. </w:t>
            </w:r>
          </w:p>
          <w:p w:rsidR="000923CB" w:rsidRPr="0070655E" w:rsidRDefault="000923CB" w:rsidP="000923CB">
            <w:pPr>
              <w:pStyle w:val="Tekstpodstawowywcity3"/>
              <w:numPr>
                <w:ilvl w:val="0"/>
                <w:numId w:val="23"/>
              </w:numPr>
              <w:spacing w:after="0"/>
              <w:jc w:val="both"/>
              <w:rPr>
                <w:sz w:val="24"/>
              </w:rPr>
            </w:pPr>
            <w:r w:rsidRPr="0070655E">
              <w:rPr>
                <w:sz w:val="24"/>
              </w:rPr>
              <w:t xml:space="preserve">Wykształcenie otwartości na różnorodne sposoby interpretacji, pomagające w zrozumieniu niejednorodnych pod względem przynależności gatunkowej oraz zróżnicowanych co do stopnia trudności, utworów literackich. </w:t>
            </w:r>
          </w:p>
          <w:p w:rsidR="00080BC4" w:rsidRPr="0070655E" w:rsidRDefault="00080BC4" w:rsidP="00CB1F91">
            <w:pPr>
              <w:jc w:val="both"/>
              <w:rPr>
                <w:sz w:val="24"/>
              </w:rPr>
            </w:pPr>
          </w:p>
        </w:tc>
      </w:tr>
      <w:tr w:rsidR="00080BC4" w:rsidRPr="000B44C0">
        <w:tc>
          <w:tcPr>
            <w:tcW w:w="2802" w:type="dxa"/>
            <w:gridSpan w:val="4"/>
            <w:tcBorders>
              <w:bottom w:val="single" w:sz="12" w:space="0" w:color="auto"/>
            </w:tcBorders>
            <w:vAlign w:val="center"/>
          </w:tcPr>
          <w:p w:rsidR="00080BC4" w:rsidRPr="0070655E" w:rsidRDefault="00080BC4" w:rsidP="007D531E">
            <w:pPr>
              <w:jc w:val="both"/>
              <w:rPr>
                <w:sz w:val="24"/>
              </w:rPr>
            </w:pPr>
            <w:r w:rsidRPr="0070655E">
              <w:rPr>
                <w:sz w:val="24"/>
              </w:rPr>
              <w:t>Wymagania wstępne</w:t>
            </w:r>
          </w:p>
          <w:p w:rsidR="00080BC4" w:rsidRPr="0070655E" w:rsidRDefault="00080BC4" w:rsidP="007D531E">
            <w:pPr>
              <w:jc w:val="both"/>
              <w:rPr>
                <w:sz w:val="24"/>
              </w:rPr>
            </w:pPr>
          </w:p>
        </w:tc>
        <w:tc>
          <w:tcPr>
            <w:tcW w:w="7206" w:type="dxa"/>
            <w:gridSpan w:val="10"/>
            <w:tcBorders>
              <w:bottom w:val="single" w:sz="12" w:space="0" w:color="auto"/>
            </w:tcBorders>
            <w:vAlign w:val="center"/>
          </w:tcPr>
          <w:p w:rsidR="00080BC4" w:rsidRPr="0070655E" w:rsidRDefault="000923CB" w:rsidP="00CB1F91">
            <w:pPr>
              <w:jc w:val="both"/>
              <w:rPr>
                <w:sz w:val="24"/>
              </w:rPr>
            </w:pPr>
            <w:r w:rsidRPr="0070655E">
              <w:rPr>
                <w:sz w:val="24"/>
              </w:rPr>
              <w:t>Student powinien posiadać elementarne wiadomości z zakresu historii literatury, zarówno w aspekcie specyfiki kulturowej epok, jak i kontekstu historycznoliterackiego dzieł, co ułatwi dostrzeżenie analogii i różnic między literaturą rodzimą a literaturą innych krajów. Ponadto powinien być wyposażony w podstawową aparaturę pojęciową z zakresu analizy i interpretacji dzieła literackiego.</w:t>
            </w:r>
          </w:p>
          <w:p w:rsidR="000923CB" w:rsidRPr="0070655E" w:rsidRDefault="000923CB" w:rsidP="00CB1F91">
            <w:pPr>
              <w:jc w:val="both"/>
              <w:rPr>
                <w:sz w:val="24"/>
              </w:rPr>
            </w:pPr>
          </w:p>
        </w:tc>
      </w:tr>
      <w:tr w:rsidR="00080BC4" w:rsidRPr="000B44C0">
        <w:trPr>
          <w:cantSplit/>
        </w:trPr>
        <w:tc>
          <w:tcPr>
            <w:tcW w:w="10008" w:type="dxa"/>
            <w:gridSpan w:val="14"/>
            <w:tcBorders>
              <w:top w:val="single" w:sz="12" w:space="0" w:color="auto"/>
              <w:bottom w:val="nil"/>
            </w:tcBorders>
            <w:vAlign w:val="center"/>
          </w:tcPr>
          <w:p w:rsidR="00080BC4" w:rsidRPr="0070655E" w:rsidRDefault="00080BC4" w:rsidP="007D531E">
            <w:pPr>
              <w:jc w:val="both"/>
              <w:rPr>
                <w:sz w:val="24"/>
              </w:rPr>
            </w:pPr>
            <w:r w:rsidRPr="0070655E">
              <w:rPr>
                <w:b/>
                <w:sz w:val="24"/>
              </w:rPr>
              <w:lastRenderedPageBreak/>
              <w:t xml:space="preserve">EFEKTY </w:t>
            </w:r>
            <w:r w:rsidR="00590A19" w:rsidRPr="0070655E">
              <w:rPr>
                <w:b/>
                <w:sz w:val="24"/>
              </w:rPr>
              <w:t>UCZENIA SIĘ</w:t>
            </w:r>
          </w:p>
        </w:tc>
      </w:tr>
      <w:tr w:rsidR="001E706F" w:rsidRPr="000B44C0">
        <w:trPr>
          <w:cantSplit/>
        </w:trPr>
        <w:tc>
          <w:tcPr>
            <w:tcW w:w="908" w:type="dxa"/>
            <w:gridSpan w:val="2"/>
            <w:tcBorders>
              <w:top w:val="single" w:sz="12" w:space="0" w:color="auto"/>
              <w:bottom w:val="nil"/>
            </w:tcBorders>
            <w:vAlign w:val="center"/>
          </w:tcPr>
          <w:p w:rsidR="001E706F" w:rsidRPr="001E706F" w:rsidRDefault="001E706F" w:rsidP="00E6595D">
            <w:pPr>
              <w:rPr>
                <w:rFonts w:ascii="Cambria" w:hAnsi="Cambria"/>
                <w:sz w:val="24"/>
                <w:szCs w:val="24"/>
              </w:rPr>
            </w:pPr>
            <w:r w:rsidRPr="001E706F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700" w:type="dxa"/>
            <w:gridSpan w:val="10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1E706F" w:rsidRPr="001E706F" w:rsidRDefault="001E706F" w:rsidP="00E65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1E706F">
              <w:rPr>
                <w:rFonts w:ascii="Cambria" w:hAnsi="Cambria"/>
                <w:sz w:val="24"/>
                <w:szCs w:val="24"/>
              </w:rPr>
              <w:t>Opis efektu uczenia się</w:t>
            </w:r>
          </w:p>
        </w:tc>
        <w:tc>
          <w:tcPr>
            <w:tcW w:w="1400" w:type="dxa"/>
            <w:gridSpan w:val="2"/>
            <w:tcBorders>
              <w:top w:val="single" w:sz="12" w:space="0" w:color="auto"/>
            </w:tcBorders>
            <w:vAlign w:val="center"/>
          </w:tcPr>
          <w:p w:rsidR="001E706F" w:rsidRPr="001E706F" w:rsidRDefault="001E706F" w:rsidP="00E6595D">
            <w:pPr>
              <w:jc w:val="center"/>
              <w:rPr>
                <w:sz w:val="22"/>
                <w:szCs w:val="22"/>
              </w:rPr>
            </w:pPr>
            <w:r w:rsidRPr="001E706F">
              <w:rPr>
                <w:sz w:val="22"/>
                <w:szCs w:val="22"/>
              </w:rPr>
              <w:t xml:space="preserve">Kod kierunkowego efektu </w:t>
            </w:r>
          </w:p>
          <w:p w:rsidR="001E706F" w:rsidRPr="001E706F" w:rsidRDefault="001E706F" w:rsidP="00E65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1E706F">
              <w:rPr>
                <w:sz w:val="22"/>
                <w:szCs w:val="22"/>
              </w:rPr>
              <w:t>uczenia się</w:t>
            </w:r>
          </w:p>
        </w:tc>
      </w:tr>
      <w:tr w:rsidR="00590A19" w:rsidRPr="000B44C0" w:rsidTr="000923CB">
        <w:trPr>
          <w:cantSplit/>
        </w:trPr>
        <w:tc>
          <w:tcPr>
            <w:tcW w:w="10008" w:type="dxa"/>
            <w:gridSpan w:val="14"/>
            <w:vAlign w:val="center"/>
          </w:tcPr>
          <w:p w:rsidR="00590A19" w:rsidRPr="0070655E" w:rsidRDefault="00590A19" w:rsidP="007D531E">
            <w:pPr>
              <w:jc w:val="both"/>
              <w:rPr>
                <w:sz w:val="24"/>
              </w:rPr>
            </w:pPr>
            <w:r w:rsidRPr="0070655E">
              <w:rPr>
                <w:b/>
                <w:sz w:val="24"/>
              </w:rPr>
              <w:t xml:space="preserve">Wiedza </w:t>
            </w:r>
            <w:r w:rsidRPr="0070655E">
              <w:rPr>
                <w:sz w:val="24"/>
              </w:rPr>
              <w:t>(</w:t>
            </w:r>
            <w:r w:rsidRPr="0070655E">
              <w:rPr>
                <w:i/>
                <w:sz w:val="24"/>
              </w:rPr>
              <w:t>Ma wiedzę w zakresie…</w:t>
            </w:r>
            <w:r w:rsidRPr="0070655E">
              <w:rPr>
                <w:sz w:val="24"/>
              </w:rPr>
              <w:t>)</w:t>
            </w:r>
          </w:p>
        </w:tc>
      </w:tr>
      <w:tr w:rsidR="00EF4FBC" w:rsidRPr="000B44C0">
        <w:trPr>
          <w:cantSplit/>
        </w:trPr>
        <w:tc>
          <w:tcPr>
            <w:tcW w:w="908" w:type="dxa"/>
            <w:gridSpan w:val="2"/>
            <w:vAlign w:val="center"/>
          </w:tcPr>
          <w:p w:rsidR="00EF4FBC" w:rsidRPr="0070655E" w:rsidRDefault="00EF4FBC" w:rsidP="007D531E">
            <w:pPr>
              <w:jc w:val="both"/>
              <w:rPr>
                <w:sz w:val="24"/>
              </w:rPr>
            </w:pPr>
            <w:r w:rsidRPr="0070655E">
              <w:rPr>
                <w:sz w:val="24"/>
              </w:rPr>
              <w:t>01</w:t>
            </w:r>
          </w:p>
        </w:tc>
        <w:tc>
          <w:tcPr>
            <w:tcW w:w="7700" w:type="dxa"/>
            <w:gridSpan w:val="10"/>
            <w:tcBorders>
              <w:right w:val="nil"/>
            </w:tcBorders>
          </w:tcPr>
          <w:p w:rsidR="00EF4FBC" w:rsidRPr="0070655E" w:rsidRDefault="00EF4FBC" w:rsidP="00E67E2C">
            <w:pPr>
              <w:jc w:val="both"/>
              <w:rPr>
                <w:sz w:val="24"/>
              </w:rPr>
            </w:pPr>
            <w:r w:rsidRPr="0070655E">
              <w:rPr>
                <w:sz w:val="24"/>
              </w:rPr>
              <w:t>Student rozpoznaje, odtwarza i stosuje w sposób uporządkowany podstawową terminologię związaną zarówno z periodyzacją polskiego romantyzmu (okres literacki, ramy czasowe, prąd, tendencja, utwór programowy itp.), romantycznym światopoglądem i postawami  (tyrteizm, byronizm, prometeizm, mesjanizm, tragizm, weltschmerz, orientalizm, ludowość, szaleństwo itp.), jak i strategii filozoficznych (idealizm, heglizm, dualizm, postawa sokratejska, itp.), literacko-kreacyjnych (ironia romantyczna) oraz rodzajowo-gatunkowych (ballada, epos, sonet, hymn, poemat dygresyjny, dramat, powieść poetycka).</w:t>
            </w:r>
          </w:p>
        </w:tc>
        <w:tc>
          <w:tcPr>
            <w:tcW w:w="1400" w:type="dxa"/>
            <w:gridSpan w:val="2"/>
            <w:vAlign w:val="center"/>
          </w:tcPr>
          <w:p w:rsidR="00EF4FBC" w:rsidRPr="0070655E" w:rsidRDefault="00EF4FBC" w:rsidP="007D531E">
            <w:pPr>
              <w:jc w:val="both"/>
              <w:rPr>
                <w:sz w:val="24"/>
              </w:rPr>
            </w:pPr>
            <w:r w:rsidRPr="0070655E">
              <w:rPr>
                <w:sz w:val="24"/>
              </w:rPr>
              <w:t>K1P_W02</w:t>
            </w:r>
          </w:p>
          <w:p w:rsidR="00EF4FBC" w:rsidRPr="0070655E" w:rsidRDefault="00EF4FBC" w:rsidP="007D531E">
            <w:pPr>
              <w:jc w:val="both"/>
              <w:rPr>
                <w:sz w:val="24"/>
              </w:rPr>
            </w:pPr>
            <w:r w:rsidRPr="0070655E">
              <w:rPr>
                <w:sz w:val="24"/>
              </w:rPr>
              <w:t>K1P_W06</w:t>
            </w:r>
            <w:r w:rsidRPr="0070655E">
              <w:rPr>
                <w:sz w:val="24"/>
              </w:rPr>
              <w:br/>
            </w:r>
          </w:p>
          <w:p w:rsidR="00EF4FBC" w:rsidRPr="0070655E" w:rsidRDefault="00EF4FBC" w:rsidP="007D531E">
            <w:pPr>
              <w:jc w:val="both"/>
              <w:rPr>
                <w:sz w:val="24"/>
              </w:rPr>
            </w:pPr>
          </w:p>
        </w:tc>
      </w:tr>
      <w:tr w:rsidR="00EF4FBC" w:rsidRPr="000B44C0">
        <w:trPr>
          <w:cantSplit/>
        </w:trPr>
        <w:tc>
          <w:tcPr>
            <w:tcW w:w="908" w:type="dxa"/>
            <w:gridSpan w:val="2"/>
            <w:vAlign w:val="center"/>
          </w:tcPr>
          <w:p w:rsidR="00EF4FBC" w:rsidRPr="0070655E" w:rsidRDefault="00EF4FBC" w:rsidP="007D531E">
            <w:pPr>
              <w:jc w:val="both"/>
              <w:rPr>
                <w:sz w:val="24"/>
              </w:rPr>
            </w:pPr>
            <w:r w:rsidRPr="0070655E">
              <w:rPr>
                <w:sz w:val="24"/>
              </w:rPr>
              <w:t>02</w:t>
            </w:r>
          </w:p>
        </w:tc>
        <w:tc>
          <w:tcPr>
            <w:tcW w:w="7700" w:type="dxa"/>
            <w:gridSpan w:val="10"/>
            <w:tcBorders>
              <w:right w:val="nil"/>
            </w:tcBorders>
          </w:tcPr>
          <w:p w:rsidR="00EF4FBC" w:rsidRPr="0070655E" w:rsidRDefault="00EF4FBC" w:rsidP="00E67E2C">
            <w:pPr>
              <w:jc w:val="both"/>
              <w:rPr>
                <w:sz w:val="24"/>
              </w:rPr>
            </w:pPr>
            <w:r w:rsidRPr="0070655E">
              <w:rPr>
                <w:sz w:val="24"/>
              </w:rPr>
              <w:t>Rozpoznaje i przywołuje</w:t>
            </w:r>
            <w:r w:rsidR="00BF353D" w:rsidRPr="0070655E">
              <w:rPr>
                <w:sz w:val="24"/>
              </w:rPr>
              <w:t xml:space="preserve"> podstawowe</w:t>
            </w:r>
            <w:r w:rsidRPr="0070655E">
              <w:rPr>
                <w:sz w:val="24"/>
              </w:rPr>
              <w:t xml:space="preserve"> wiadomości z zakresu wybranych utworów doby romantyzmu oraz towarzyszącego im kontekstu historycznoliterackiego.   </w:t>
            </w:r>
          </w:p>
        </w:tc>
        <w:tc>
          <w:tcPr>
            <w:tcW w:w="1400" w:type="dxa"/>
            <w:gridSpan w:val="2"/>
            <w:vAlign w:val="center"/>
          </w:tcPr>
          <w:p w:rsidR="00EF4FBC" w:rsidRPr="0070655E" w:rsidRDefault="00EF4FBC" w:rsidP="00F65947">
            <w:pPr>
              <w:jc w:val="both"/>
              <w:rPr>
                <w:sz w:val="24"/>
              </w:rPr>
            </w:pPr>
            <w:r w:rsidRPr="0070655E">
              <w:rPr>
                <w:sz w:val="24"/>
              </w:rPr>
              <w:t>K1P_W02</w:t>
            </w:r>
          </w:p>
        </w:tc>
      </w:tr>
      <w:tr w:rsidR="00EF4FBC" w:rsidRPr="000B44C0">
        <w:trPr>
          <w:cantSplit/>
        </w:trPr>
        <w:tc>
          <w:tcPr>
            <w:tcW w:w="908" w:type="dxa"/>
            <w:gridSpan w:val="2"/>
            <w:vAlign w:val="center"/>
          </w:tcPr>
          <w:p w:rsidR="00EF4FBC" w:rsidRPr="0070655E" w:rsidRDefault="00EF4FBC" w:rsidP="007D531E">
            <w:pPr>
              <w:jc w:val="both"/>
              <w:rPr>
                <w:sz w:val="24"/>
              </w:rPr>
            </w:pPr>
            <w:r w:rsidRPr="0070655E">
              <w:rPr>
                <w:sz w:val="24"/>
              </w:rPr>
              <w:t>03</w:t>
            </w:r>
          </w:p>
        </w:tc>
        <w:tc>
          <w:tcPr>
            <w:tcW w:w="7700" w:type="dxa"/>
            <w:gridSpan w:val="10"/>
            <w:tcBorders>
              <w:right w:val="nil"/>
            </w:tcBorders>
          </w:tcPr>
          <w:p w:rsidR="00EF4FBC" w:rsidRPr="0070655E" w:rsidRDefault="00EF4FBC" w:rsidP="00E67E2C">
            <w:pPr>
              <w:jc w:val="both"/>
              <w:rPr>
                <w:sz w:val="24"/>
              </w:rPr>
            </w:pPr>
            <w:r w:rsidRPr="0070655E">
              <w:rPr>
                <w:sz w:val="24"/>
              </w:rPr>
              <w:t>Dostrzega powiązania polskiego romantyzmu z literaturą innych krajów. Przywołuje stosowne konteksty malarskie.</w:t>
            </w:r>
          </w:p>
        </w:tc>
        <w:tc>
          <w:tcPr>
            <w:tcW w:w="1400" w:type="dxa"/>
            <w:gridSpan w:val="2"/>
            <w:vAlign w:val="center"/>
          </w:tcPr>
          <w:p w:rsidR="00EF4FBC" w:rsidRPr="0070655E" w:rsidRDefault="00EF4FBC" w:rsidP="00F65947">
            <w:pPr>
              <w:jc w:val="both"/>
              <w:rPr>
                <w:sz w:val="24"/>
              </w:rPr>
            </w:pPr>
            <w:r w:rsidRPr="0070655E">
              <w:rPr>
                <w:sz w:val="24"/>
              </w:rPr>
              <w:t>K1P_W03</w:t>
            </w:r>
          </w:p>
          <w:p w:rsidR="00EF4FBC" w:rsidRPr="0070655E" w:rsidRDefault="00EF4FBC" w:rsidP="00F65947">
            <w:pPr>
              <w:jc w:val="both"/>
              <w:rPr>
                <w:sz w:val="24"/>
              </w:rPr>
            </w:pPr>
            <w:r w:rsidRPr="0070655E">
              <w:rPr>
                <w:sz w:val="24"/>
              </w:rPr>
              <w:t>K1P_W06</w:t>
            </w:r>
          </w:p>
        </w:tc>
      </w:tr>
      <w:tr w:rsidR="00590A19" w:rsidRPr="000B44C0" w:rsidTr="000923CB">
        <w:trPr>
          <w:cantSplit/>
        </w:trPr>
        <w:tc>
          <w:tcPr>
            <w:tcW w:w="10008" w:type="dxa"/>
            <w:gridSpan w:val="14"/>
            <w:vAlign w:val="center"/>
          </w:tcPr>
          <w:p w:rsidR="00590A19" w:rsidRPr="0070655E" w:rsidRDefault="00590A19" w:rsidP="00F65947">
            <w:pPr>
              <w:jc w:val="both"/>
              <w:rPr>
                <w:b/>
                <w:sz w:val="24"/>
              </w:rPr>
            </w:pPr>
            <w:r w:rsidRPr="0070655E">
              <w:rPr>
                <w:b/>
                <w:sz w:val="24"/>
              </w:rPr>
              <w:t xml:space="preserve">Umiejętności </w:t>
            </w:r>
            <w:r w:rsidRPr="0070655E">
              <w:rPr>
                <w:sz w:val="24"/>
              </w:rPr>
              <w:t>(</w:t>
            </w:r>
            <w:r w:rsidRPr="0070655E">
              <w:rPr>
                <w:i/>
                <w:sz w:val="24"/>
              </w:rPr>
              <w:t>Potrafi…</w:t>
            </w:r>
            <w:r w:rsidRPr="0070655E">
              <w:rPr>
                <w:sz w:val="24"/>
              </w:rPr>
              <w:t>)</w:t>
            </w:r>
          </w:p>
        </w:tc>
      </w:tr>
      <w:tr w:rsidR="00EF4FBC" w:rsidRPr="000B44C0">
        <w:trPr>
          <w:cantSplit/>
        </w:trPr>
        <w:tc>
          <w:tcPr>
            <w:tcW w:w="908" w:type="dxa"/>
            <w:gridSpan w:val="2"/>
            <w:vAlign w:val="center"/>
          </w:tcPr>
          <w:p w:rsidR="00EF4FBC" w:rsidRPr="0070655E" w:rsidRDefault="00EF4FBC" w:rsidP="007D531E">
            <w:pPr>
              <w:jc w:val="both"/>
              <w:rPr>
                <w:sz w:val="24"/>
              </w:rPr>
            </w:pPr>
            <w:r w:rsidRPr="0070655E">
              <w:rPr>
                <w:sz w:val="24"/>
              </w:rPr>
              <w:t>04</w:t>
            </w:r>
          </w:p>
        </w:tc>
        <w:tc>
          <w:tcPr>
            <w:tcW w:w="7700" w:type="dxa"/>
            <w:gridSpan w:val="10"/>
            <w:tcBorders>
              <w:right w:val="nil"/>
            </w:tcBorders>
          </w:tcPr>
          <w:p w:rsidR="00EF4FBC" w:rsidRPr="0070655E" w:rsidRDefault="00EF4FBC" w:rsidP="00BF353D">
            <w:pPr>
              <w:jc w:val="both"/>
              <w:rPr>
                <w:sz w:val="24"/>
              </w:rPr>
            </w:pPr>
            <w:r w:rsidRPr="0070655E">
              <w:rPr>
                <w:sz w:val="24"/>
              </w:rPr>
              <w:t xml:space="preserve">Wyszukuje, analizuje i selekcjonuje informacje z poleconych tekstów źródłowych i artykułów kontekstowych.  </w:t>
            </w:r>
          </w:p>
        </w:tc>
        <w:tc>
          <w:tcPr>
            <w:tcW w:w="1400" w:type="dxa"/>
            <w:gridSpan w:val="2"/>
            <w:vAlign w:val="center"/>
          </w:tcPr>
          <w:p w:rsidR="00EF4FBC" w:rsidRPr="0070655E" w:rsidRDefault="00EF4FBC" w:rsidP="00F65947">
            <w:pPr>
              <w:jc w:val="both"/>
              <w:rPr>
                <w:sz w:val="24"/>
              </w:rPr>
            </w:pPr>
            <w:r w:rsidRPr="0070655E">
              <w:rPr>
                <w:sz w:val="24"/>
              </w:rPr>
              <w:t>K1P_U01</w:t>
            </w:r>
          </w:p>
          <w:p w:rsidR="00EF4FBC" w:rsidRPr="0070655E" w:rsidRDefault="00EF4FBC" w:rsidP="007D531E">
            <w:pPr>
              <w:jc w:val="both"/>
              <w:rPr>
                <w:sz w:val="24"/>
              </w:rPr>
            </w:pPr>
          </w:p>
        </w:tc>
      </w:tr>
      <w:tr w:rsidR="00EF4FBC" w:rsidRPr="000B44C0">
        <w:trPr>
          <w:cantSplit/>
        </w:trPr>
        <w:tc>
          <w:tcPr>
            <w:tcW w:w="908" w:type="dxa"/>
            <w:gridSpan w:val="2"/>
            <w:vAlign w:val="center"/>
          </w:tcPr>
          <w:p w:rsidR="00EF4FBC" w:rsidRPr="0070655E" w:rsidRDefault="00EF4FBC" w:rsidP="00DE3C04">
            <w:pPr>
              <w:jc w:val="both"/>
              <w:rPr>
                <w:sz w:val="24"/>
              </w:rPr>
            </w:pPr>
            <w:r w:rsidRPr="0070655E">
              <w:rPr>
                <w:sz w:val="24"/>
              </w:rPr>
              <w:t>05</w:t>
            </w:r>
          </w:p>
        </w:tc>
        <w:tc>
          <w:tcPr>
            <w:tcW w:w="7700" w:type="dxa"/>
            <w:gridSpan w:val="10"/>
            <w:tcBorders>
              <w:right w:val="nil"/>
            </w:tcBorders>
          </w:tcPr>
          <w:p w:rsidR="00EF4FBC" w:rsidRPr="0070655E" w:rsidRDefault="00EF4FBC" w:rsidP="00E67E2C">
            <w:pPr>
              <w:jc w:val="both"/>
              <w:rPr>
                <w:sz w:val="24"/>
              </w:rPr>
            </w:pPr>
            <w:r w:rsidRPr="0070655E">
              <w:rPr>
                <w:sz w:val="24"/>
              </w:rPr>
              <w:t>Analizuje i  interpretuje wybrane utwory doby romantyzmu za pomocą typowych metod, uwzględniając formalne ukształtowanie wypowiedzi i ich miejsce w procesie historyczno-kulturowym.</w:t>
            </w:r>
          </w:p>
        </w:tc>
        <w:tc>
          <w:tcPr>
            <w:tcW w:w="1400" w:type="dxa"/>
            <w:gridSpan w:val="2"/>
            <w:vAlign w:val="center"/>
          </w:tcPr>
          <w:p w:rsidR="00EF4FBC" w:rsidRPr="0070655E" w:rsidRDefault="00EF4FBC" w:rsidP="003D4A72">
            <w:pPr>
              <w:jc w:val="both"/>
              <w:rPr>
                <w:sz w:val="24"/>
              </w:rPr>
            </w:pPr>
            <w:r w:rsidRPr="0070655E">
              <w:rPr>
                <w:sz w:val="24"/>
              </w:rPr>
              <w:t>K1P_U</w:t>
            </w:r>
            <w:r w:rsidR="003D4A72" w:rsidRPr="0070655E">
              <w:rPr>
                <w:sz w:val="24"/>
              </w:rPr>
              <w:t>05</w:t>
            </w:r>
          </w:p>
        </w:tc>
      </w:tr>
      <w:tr w:rsidR="00EF4FBC" w:rsidRPr="000B44C0">
        <w:trPr>
          <w:cantSplit/>
        </w:trPr>
        <w:tc>
          <w:tcPr>
            <w:tcW w:w="908" w:type="dxa"/>
            <w:gridSpan w:val="2"/>
            <w:vAlign w:val="center"/>
          </w:tcPr>
          <w:p w:rsidR="00EF4FBC" w:rsidRPr="0070655E" w:rsidRDefault="008A66B4" w:rsidP="00A97113">
            <w:pPr>
              <w:jc w:val="both"/>
              <w:rPr>
                <w:sz w:val="24"/>
              </w:rPr>
            </w:pPr>
            <w:r w:rsidRPr="0070655E">
              <w:rPr>
                <w:sz w:val="24"/>
              </w:rPr>
              <w:t>0</w:t>
            </w:r>
            <w:r w:rsidR="00A97113" w:rsidRPr="0070655E">
              <w:rPr>
                <w:sz w:val="24"/>
              </w:rPr>
              <w:t>6</w:t>
            </w:r>
          </w:p>
        </w:tc>
        <w:tc>
          <w:tcPr>
            <w:tcW w:w="7700" w:type="dxa"/>
            <w:gridSpan w:val="10"/>
            <w:tcBorders>
              <w:right w:val="nil"/>
            </w:tcBorders>
          </w:tcPr>
          <w:p w:rsidR="00EF4FBC" w:rsidRPr="0070655E" w:rsidRDefault="00EF4FBC" w:rsidP="00E67E2C">
            <w:pPr>
              <w:jc w:val="both"/>
              <w:rPr>
                <w:sz w:val="24"/>
              </w:rPr>
            </w:pPr>
            <w:r w:rsidRPr="0070655E">
              <w:rPr>
                <w:sz w:val="24"/>
              </w:rPr>
              <w:t>W ramach zaaranżowanych przez prowadzącego działań, pracuje i współdziała w grupie, przyjmując w niej różne role.</w:t>
            </w:r>
          </w:p>
        </w:tc>
        <w:tc>
          <w:tcPr>
            <w:tcW w:w="1400" w:type="dxa"/>
            <w:gridSpan w:val="2"/>
            <w:vAlign w:val="center"/>
          </w:tcPr>
          <w:p w:rsidR="00EF4FBC" w:rsidRPr="0070655E" w:rsidRDefault="003D4A72" w:rsidP="007D531E">
            <w:pPr>
              <w:jc w:val="both"/>
              <w:rPr>
                <w:sz w:val="24"/>
              </w:rPr>
            </w:pPr>
            <w:r w:rsidRPr="0070655E">
              <w:rPr>
                <w:sz w:val="24"/>
              </w:rPr>
              <w:t>K1P_U16</w:t>
            </w:r>
          </w:p>
        </w:tc>
      </w:tr>
      <w:tr w:rsidR="00590A19" w:rsidRPr="000B44C0" w:rsidTr="000923CB">
        <w:trPr>
          <w:cantSplit/>
        </w:trPr>
        <w:tc>
          <w:tcPr>
            <w:tcW w:w="10008" w:type="dxa"/>
            <w:gridSpan w:val="14"/>
            <w:vAlign w:val="center"/>
          </w:tcPr>
          <w:p w:rsidR="00590A19" w:rsidRPr="0070655E" w:rsidRDefault="00590A19" w:rsidP="007D531E">
            <w:pPr>
              <w:jc w:val="both"/>
              <w:rPr>
                <w:b/>
                <w:sz w:val="24"/>
              </w:rPr>
            </w:pPr>
            <w:r w:rsidRPr="0070655E">
              <w:rPr>
                <w:b/>
                <w:sz w:val="24"/>
              </w:rPr>
              <w:t>Kompetencje społeczne</w:t>
            </w:r>
          </w:p>
        </w:tc>
      </w:tr>
      <w:tr w:rsidR="00EF4FBC" w:rsidRPr="000B44C0">
        <w:trPr>
          <w:cantSplit/>
        </w:trPr>
        <w:tc>
          <w:tcPr>
            <w:tcW w:w="908" w:type="dxa"/>
            <w:gridSpan w:val="2"/>
            <w:tcBorders>
              <w:bottom w:val="nil"/>
            </w:tcBorders>
            <w:vAlign w:val="center"/>
          </w:tcPr>
          <w:p w:rsidR="00EF4FBC" w:rsidRPr="0070655E" w:rsidRDefault="00EF4FBC" w:rsidP="00A97113">
            <w:pPr>
              <w:jc w:val="both"/>
              <w:rPr>
                <w:sz w:val="24"/>
              </w:rPr>
            </w:pPr>
            <w:r w:rsidRPr="0070655E">
              <w:rPr>
                <w:sz w:val="24"/>
              </w:rPr>
              <w:t>0</w:t>
            </w:r>
            <w:r w:rsidR="00A97113" w:rsidRPr="0070655E">
              <w:rPr>
                <w:sz w:val="24"/>
              </w:rPr>
              <w:t>7</w:t>
            </w:r>
          </w:p>
        </w:tc>
        <w:tc>
          <w:tcPr>
            <w:tcW w:w="7700" w:type="dxa"/>
            <w:gridSpan w:val="10"/>
            <w:tcBorders>
              <w:bottom w:val="nil"/>
              <w:right w:val="nil"/>
            </w:tcBorders>
          </w:tcPr>
          <w:p w:rsidR="00EF4FBC" w:rsidRPr="0070655E" w:rsidRDefault="00EF4FBC" w:rsidP="00E67E2C">
            <w:pPr>
              <w:jc w:val="both"/>
              <w:rPr>
                <w:sz w:val="24"/>
              </w:rPr>
            </w:pPr>
            <w:r w:rsidRPr="0070655E">
              <w:rPr>
                <w:sz w:val="24"/>
              </w:rPr>
              <w:t>Krytycznie weryfikuje i przeformułowuje swoje stanowiska i sądy dotyczące nawyków interpretacyjno-lekturowych wyniesionych z niższych etapów kształcenia i odnosi je do wiedzy, metod i sposobów interpretacji właściwych dla refleksji filologicznej.</w:t>
            </w:r>
          </w:p>
        </w:tc>
        <w:tc>
          <w:tcPr>
            <w:tcW w:w="1400" w:type="dxa"/>
            <w:gridSpan w:val="2"/>
            <w:tcBorders>
              <w:bottom w:val="nil"/>
            </w:tcBorders>
            <w:vAlign w:val="center"/>
          </w:tcPr>
          <w:p w:rsidR="00EF4FBC" w:rsidRPr="0070655E" w:rsidRDefault="00EF4FBC" w:rsidP="007D531E">
            <w:pPr>
              <w:jc w:val="both"/>
              <w:rPr>
                <w:sz w:val="24"/>
              </w:rPr>
            </w:pPr>
            <w:r w:rsidRPr="0070655E">
              <w:rPr>
                <w:sz w:val="24"/>
              </w:rPr>
              <w:t>K1P_K01</w:t>
            </w:r>
          </w:p>
        </w:tc>
      </w:tr>
      <w:tr w:rsidR="00EF4FBC" w:rsidRPr="000B44C0">
        <w:trPr>
          <w:cantSplit/>
        </w:trPr>
        <w:tc>
          <w:tcPr>
            <w:tcW w:w="908" w:type="dxa"/>
            <w:gridSpan w:val="2"/>
            <w:tcBorders>
              <w:bottom w:val="nil"/>
            </w:tcBorders>
            <w:vAlign w:val="center"/>
          </w:tcPr>
          <w:p w:rsidR="00EF4FBC" w:rsidRPr="0070655E" w:rsidRDefault="00EF4FBC" w:rsidP="00A97113">
            <w:pPr>
              <w:jc w:val="both"/>
              <w:rPr>
                <w:sz w:val="24"/>
              </w:rPr>
            </w:pPr>
            <w:r w:rsidRPr="0070655E">
              <w:rPr>
                <w:sz w:val="24"/>
              </w:rPr>
              <w:t>0</w:t>
            </w:r>
            <w:r w:rsidR="00A97113" w:rsidRPr="0070655E">
              <w:rPr>
                <w:sz w:val="24"/>
              </w:rPr>
              <w:t>8</w:t>
            </w:r>
          </w:p>
        </w:tc>
        <w:tc>
          <w:tcPr>
            <w:tcW w:w="7700" w:type="dxa"/>
            <w:gridSpan w:val="10"/>
            <w:tcBorders>
              <w:bottom w:val="nil"/>
              <w:right w:val="nil"/>
            </w:tcBorders>
          </w:tcPr>
          <w:p w:rsidR="00EF4FBC" w:rsidRPr="0070655E" w:rsidRDefault="00EF4FBC" w:rsidP="00E67E2C">
            <w:pPr>
              <w:jc w:val="both"/>
              <w:rPr>
                <w:sz w:val="24"/>
              </w:rPr>
            </w:pPr>
            <w:r w:rsidRPr="0070655E">
              <w:rPr>
                <w:sz w:val="24"/>
              </w:rPr>
              <w:t>Rekonstruuje światopogląd romantyczny jako element dziedzictwa kulturowego regionu, kraju i Europy oraz wskazuje jego reperkusje w sferze współczesności, mając świadomość jego ponadczasowego charakteru.</w:t>
            </w:r>
          </w:p>
        </w:tc>
        <w:tc>
          <w:tcPr>
            <w:tcW w:w="1400" w:type="dxa"/>
            <w:gridSpan w:val="2"/>
            <w:tcBorders>
              <w:bottom w:val="nil"/>
            </w:tcBorders>
            <w:vAlign w:val="center"/>
          </w:tcPr>
          <w:p w:rsidR="00EF4FBC" w:rsidRPr="0070655E" w:rsidRDefault="00EF4FBC" w:rsidP="007D531E">
            <w:pPr>
              <w:jc w:val="both"/>
              <w:rPr>
                <w:sz w:val="24"/>
              </w:rPr>
            </w:pPr>
            <w:r w:rsidRPr="0070655E">
              <w:rPr>
                <w:sz w:val="24"/>
              </w:rPr>
              <w:t>K1P_K04</w:t>
            </w:r>
          </w:p>
        </w:tc>
      </w:tr>
      <w:tr w:rsidR="00080BC4" w:rsidRPr="000B44C0">
        <w:trPr>
          <w:cantSplit/>
        </w:trPr>
        <w:tc>
          <w:tcPr>
            <w:tcW w:w="908" w:type="dxa"/>
            <w:gridSpan w:val="2"/>
            <w:tcBorders>
              <w:bottom w:val="single" w:sz="12" w:space="0" w:color="auto"/>
            </w:tcBorders>
            <w:vAlign w:val="center"/>
          </w:tcPr>
          <w:p w:rsidR="00080BC4" w:rsidRPr="0070655E" w:rsidRDefault="00080BC4" w:rsidP="007D531E">
            <w:pPr>
              <w:jc w:val="both"/>
              <w:rPr>
                <w:sz w:val="24"/>
              </w:rPr>
            </w:pPr>
          </w:p>
        </w:tc>
        <w:tc>
          <w:tcPr>
            <w:tcW w:w="7700" w:type="dxa"/>
            <w:gridSpan w:val="10"/>
            <w:tcBorders>
              <w:bottom w:val="single" w:sz="12" w:space="0" w:color="auto"/>
              <w:right w:val="nil"/>
            </w:tcBorders>
          </w:tcPr>
          <w:p w:rsidR="00080BC4" w:rsidRPr="0070655E" w:rsidRDefault="00080BC4" w:rsidP="007D531E">
            <w:pPr>
              <w:jc w:val="both"/>
              <w:rPr>
                <w:sz w:val="24"/>
              </w:rPr>
            </w:pPr>
          </w:p>
        </w:tc>
        <w:tc>
          <w:tcPr>
            <w:tcW w:w="1400" w:type="dxa"/>
            <w:gridSpan w:val="2"/>
            <w:tcBorders>
              <w:bottom w:val="single" w:sz="12" w:space="0" w:color="auto"/>
            </w:tcBorders>
            <w:vAlign w:val="center"/>
          </w:tcPr>
          <w:p w:rsidR="00080BC4" w:rsidRPr="0070655E" w:rsidRDefault="00080BC4" w:rsidP="007D531E">
            <w:pPr>
              <w:jc w:val="both"/>
              <w:rPr>
                <w:sz w:val="24"/>
              </w:rPr>
            </w:pPr>
          </w:p>
        </w:tc>
      </w:tr>
    </w:tbl>
    <w:p w:rsidR="00080BC4" w:rsidRPr="0070655E" w:rsidRDefault="00080BC4" w:rsidP="007D531E">
      <w:pPr>
        <w:jc w:val="both"/>
        <w:rPr>
          <w:sz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080BC4" w:rsidRPr="000B44C0">
        <w:tc>
          <w:tcPr>
            <w:tcW w:w="10008" w:type="dxa"/>
            <w:vAlign w:val="center"/>
          </w:tcPr>
          <w:p w:rsidR="00080BC4" w:rsidRPr="0070655E" w:rsidRDefault="00080BC4" w:rsidP="007D531E">
            <w:pPr>
              <w:jc w:val="both"/>
              <w:rPr>
                <w:sz w:val="24"/>
              </w:rPr>
            </w:pPr>
            <w:r w:rsidRPr="0070655E">
              <w:rPr>
                <w:b/>
                <w:sz w:val="24"/>
              </w:rPr>
              <w:t>TREŚCI PROGRAMOWE</w:t>
            </w:r>
          </w:p>
        </w:tc>
      </w:tr>
      <w:tr w:rsidR="00080BC4" w:rsidRPr="000B44C0">
        <w:tc>
          <w:tcPr>
            <w:tcW w:w="10008" w:type="dxa"/>
            <w:shd w:val="pct15" w:color="auto" w:fill="FFFFFF"/>
          </w:tcPr>
          <w:p w:rsidR="00080BC4" w:rsidRPr="0070655E" w:rsidRDefault="00080BC4" w:rsidP="007D531E">
            <w:pPr>
              <w:jc w:val="both"/>
              <w:rPr>
                <w:b/>
                <w:sz w:val="24"/>
              </w:rPr>
            </w:pPr>
            <w:r w:rsidRPr="0070655E">
              <w:rPr>
                <w:b/>
                <w:sz w:val="24"/>
              </w:rPr>
              <w:t>Wykład</w:t>
            </w:r>
          </w:p>
        </w:tc>
      </w:tr>
      <w:tr w:rsidR="00080BC4" w:rsidRPr="000B44C0">
        <w:tc>
          <w:tcPr>
            <w:tcW w:w="10008" w:type="dxa"/>
          </w:tcPr>
          <w:p w:rsidR="008A66B4" w:rsidRPr="0070655E" w:rsidRDefault="008A66B4" w:rsidP="008A66B4">
            <w:pPr>
              <w:jc w:val="both"/>
              <w:rPr>
                <w:sz w:val="24"/>
              </w:rPr>
            </w:pPr>
          </w:p>
          <w:p w:rsidR="008A66B4" w:rsidRPr="0070655E" w:rsidRDefault="008A66B4" w:rsidP="008A66B4">
            <w:pPr>
              <w:pStyle w:val="Akapitzlist"/>
              <w:numPr>
                <w:ilvl w:val="0"/>
                <w:numId w:val="24"/>
              </w:numPr>
              <w:jc w:val="both"/>
              <w:rPr>
                <w:sz w:val="24"/>
              </w:rPr>
            </w:pPr>
            <w:r w:rsidRPr="0070655E">
              <w:rPr>
                <w:sz w:val="24"/>
              </w:rPr>
              <w:t xml:space="preserve">Etymologia, znaczenie, przemiany wyrazu „romantyzm” i pokrewnych (romanus, romance, romanticus; romantyczny, romantic, romanesque). Romantyczność jako cecha. Ogród francuski a ogród angielski. </w:t>
            </w:r>
          </w:p>
          <w:p w:rsidR="008A66B4" w:rsidRPr="0070655E" w:rsidRDefault="008A66B4" w:rsidP="008A66B4">
            <w:pPr>
              <w:pStyle w:val="Akapitzlist"/>
              <w:numPr>
                <w:ilvl w:val="0"/>
                <w:numId w:val="24"/>
              </w:numPr>
              <w:jc w:val="both"/>
              <w:rPr>
                <w:sz w:val="24"/>
              </w:rPr>
            </w:pPr>
            <w:r w:rsidRPr="0070655E">
              <w:rPr>
                <w:sz w:val="24"/>
              </w:rPr>
              <w:t>Definicja romantyzmu jako epoki historycznoliterackiej (ramy czasowe, romantyzm jako prąd, estetyka romantyczna i jej przejawy). August Wilhelm Schlegel i jego porównanie poezji klasycznej z romantyczną. Friedrich Schlegel  i jego romantyczna koncepcja poety i poezji (poezja romantyczna: dynamiczna, progresywna, wciąż się rozwijająca, wolna, nieskończona, uniwersalna, połączona z filozofią).</w:t>
            </w:r>
          </w:p>
          <w:p w:rsidR="008A66B4" w:rsidRPr="0070655E" w:rsidRDefault="008A66B4" w:rsidP="008A66B4">
            <w:pPr>
              <w:pStyle w:val="Akapitzlist"/>
              <w:numPr>
                <w:ilvl w:val="0"/>
                <w:numId w:val="24"/>
              </w:numPr>
              <w:jc w:val="both"/>
              <w:rPr>
                <w:sz w:val="24"/>
              </w:rPr>
            </w:pPr>
            <w:r w:rsidRPr="0070655E">
              <w:rPr>
                <w:sz w:val="24"/>
              </w:rPr>
              <w:t>Idea ogrodu angielskiego i francuskiego. Ogród angielski i ogród francuski jako metafory klasycystycznej i romantycznej wizji świata. Metafora ogrodu w tekstach krytyki okołoromantycznej (Śniadecki, Brodziński). Ogród angielski jako metafora natury w pismach J.J. Rousseau. Wizja ogrodu – pejzażu w obrazach C. D. Friedricha.</w:t>
            </w:r>
          </w:p>
          <w:p w:rsidR="008A66B4" w:rsidRPr="0070655E" w:rsidRDefault="008A66B4" w:rsidP="008A66B4">
            <w:pPr>
              <w:pStyle w:val="Akapitzlist"/>
              <w:numPr>
                <w:ilvl w:val="0"/>
                <w:numId w:val="24"/>
              </w:numPr>
              <w:jc w:val="both"/>
              <w:rPr>
                <w:sz w:val="24"/>
              </w:rPr>
            </w:pPr>
            <w:r w:rsidRPr="0070655E">
              <w:rPr>
                <w:sz w:val="24"/>
              </w:rPr>
              <w:lastRenderedPageBreak/>
              <w:t>Malarstwo romantyczne: Casper David Friedrich (1798 – 1863) – fakty z biografii, tytuły dzieł, opozycja między kulturą a naturą, gotycyzm, symbolizm, motyw samotnego romantyka, rola pejzażu.</w:t>
            </w:r>
            <w:r w:rsidR="00BF353D" w:rsidRPr="0070655E">
              <w:rPr>
                <w:sz w:val="24"/>
              </w:rPr>
              <w:t xml:space="preserve"> Inni malarze doby romantyzmu – wybrane przykłady.</w:t>
            </w:r>
          </w:p>
          <w:p w:rsidR="008A66B4" w:rsidRPr="0070655E" w:rsidRDefault="008A66B4" w:rsidP="008A66B4">
            <w:pPr>
              <w:pStyle w:val="Akapitzlist"/>
              <w:numPr>
                <w:ilvl w:val="0"/>
                <w:numId w:val="24"/>
              </w:numPr>
              <w:jc w:val="both"/>
              <w:rPr>
                <w:sz w:val="24"/>
              </w:rPr>
            </w:pPr>
            <w:r w:rsidRPr="0070655E">
              <w:rPr>
                <w:sz w:val="24"/>
              </w:rPr>
              <w:t>Filozofia Jana Jakuba Rousseau jako budulec romantycznego odczuwania rzeczywistości. Rousseau a motyw „Et in Arcadia ego”</w:t>
            </w:r>
          </w:p>
          <w:p w:rsidR="008A66B4" w:rsidRPr="0070655E" w:rsidRDefault="008A66B4" w:rsidP="008A66B4">
            <w:pPr>
              <w:pStyle w:val="Akapitzlist"/>
              <w:numPr>
                <w:ilvl w:val="0"/>
                <w:numId w:val="24"/>
              </w:numPr>
              <w:jc w:val="both"/>
              <w:rPr>
                <w:sz w:val="24"/>
              </w:rPr>
            </w:pPr>
            <w:r w:rsidRPr="0070655E">
              <w:rPr>
                <w:sz w:val="24"/>
              </w:rPr>
              <w:t>Idealistyczny wymiar myśli romantycznej: Fichte, Schelling, bracia Schleglowie.</w:t>
            </w:r>
          </w:p>
          <w:p w:rsidR="008A66B4" w:rsidRPr="0070655E" w:rsidRDefault="008A66B4" w:rsidP="008A66B4">
            <w:pPr>
              <w:pStyle w:val="Akapitzlist"/>
              <w:numPr>
                <w:ilvl w:val="0"/>
                <w:numId w:val="24"/>
              </w:numPr>
              <w:tabs>
                <w:tab w:val="left" w:pos="0"/>
                <w:tab w:val="left" w:pos="704"/>
                <w:tab w:val="left" w:pos="1411"/>
                <w:tab w:val="left" w:pos="2120"/>
                <w:tab w:val="left" w:pos="2827"/>
                <w:tab w:val="left" w:pos="3534"/>
                <w:tab w:val="left" w:pos="4242"/>
                <w:tab w:val="left" w:pos="4949"/>
                <w:tab w:val="left" w:pos="5656"/>
                <w:tab w:val="left" w:pos="6365"/>
                <w:tab w:val="left" w:pos="7072"/>
                <w:tab w:val="left" w:pos="7779"/>
                <w:tab w:val="left" w:pos="8487"/>
                <w:tab w:val="left" w:pos="9194"/>
                <w:tab w:val="left" w:pos="9901"/>
                <w:tab w:val="left" w:pos="10610"/>
                <w:tab w:val="left" w:pos="11317"/>
                <w:tab w:val="left" w:pos="12024"/>
                <w:tab w:val="left" w:pos="12732"/>
                <w:tab w:val="left" w:pos="13440"/>
                <w:tab w:val="left" w:pos="14147"/>
              </w:tabs>
              <w:jc w:val="both"/>
              <w:rPr>
                <w:sz w:val="24"/>
              </w:rPr>
            </w:pPr>
            <w:r w:rsidRPr="0070655E">
              <w:rPr>
                <w:sz w:val="24"/>
              </w:rPr>
              <w:t xml:space="preserve">Życiorys Maurycego Mochnackiego jako przykład biografii romantycznej. </w:t>
            </w:r>
          </w:p>
          <w:p w:rsidR="008A66B4" w:rsidRPr="0070655E" w:rsidRDefault="008A66B4" w:rsidP="008A66B4">
            <w:pPr>
              <w:pStyle w:val="Akapitzlist"/>
              <w:numPr>
                <w:ilvl w:val="0"/>
                <w:numId w:val="24"/>
              </w:numPr>
              <w:jc w:val="both"/>
              <w:rPr>
                <w:sz w:val="24"/>
              </w:rPr>
            </w:pPr>
            <w:r w:rsidRPr="0070655E">
              <w:rPr>
                <w:sz w:val="24"/>
              </w:rPr>
              <w:t>Dualizm w filozofii i światopoglądzie romantyzmu. Heglizm.</w:t>
            </w:r>
          </w:p>
          <w:p w:rsidR="008A66B4" w:rsidRPr="0070655E" w:rsidRDefault="008A66B4" w:rsidP="008A66B4">
            <w:pPr>
              <w:pStyle w:val="Akapitzlist"/>
              <w:numPr>
                <w:ilvl w:val="0"/>
                <w:numId w:val="24"/>
              </w:numPr>
              <w:jc w:val="both"/>
              <w:rPr>
                <w:sz w:val="24"/>
              </w:rPr>
            </w:pPr>
            <w:r w:rsidRPr="0070655E">
              <w:rPr>
                <w:sz w:val="24"/>
              </w:rPr>
              <w:t>Ironia romantyczna (jako postawa twórcy, jako sposób tworzenia, jako wyraz filozofii twórczości i koncepcji świata). Ironia sokratejska i retoryczna.</w:t>
            </w:r>
          </w:p>
          <w:p w:rsidR="008A66B4" w:rsidRPr="0070655E" w:rsidRDefault="008A66B4" w:rsidP="008A66B4">
            <w:pPr>
              <w:pStyle w:val="Akapitzlist"/>
              <w:numPr>
                <w:ilvl w:val="0"/>
                <w:numId w:val="24"/>
              </w:numPr>
              <w:jc w:val="both"/>
              <w:rPr>
                <w:sz w:val="24"/>
              </w:rPr>
            </w:pPr>
            <w:r w:rsidRPr="0070655E">
              <w:rPr>
                <w:sz w:val="24"/>
              </w:rPr>
              <w:t xml:space="preserve">„Romantyczność” A. Mickiewicza – weryfikacja tradycyjnych, literalnych odczytań w perspektywie romantycznej antropologii R. Przybylskiego („Romantyzm jako przepaść klasyka”, w: „Klasycyzm, czyli prawdziwy koniec Królestwa Polskiego”). </w:t>
            </w:r>
          </w:p>
          <w:p w:rsidR="008A66B4" w:rsidRPr="0070655E" w:rsidRDefault="008A66B4" w:rsidP="008A66B4">
            <w:pPr>
              <w:pStyle w:val="Akapitzlist"/>
              <w:numPr>
                <w:ilvl w:val="0"/>
                <w:numId w:val="24"/>
              </w:numPr>
              <w:jc w:val="both"/>
              <w:rPr>
                <w:sz w:val="24"/>
              </w:rPr>
            </w:pPr>
            <w:r w:rsidRPr="0070655E">
              <w:rPr>
                <w:sz w:val="24"/>
              </w:rPr>
              <w:t xml:space="preserve">Diabeł w literaturze romantycznej („Kordian”, „Irydion”, „Dziady”, „Faust” Goethego). Cechy. Charakterystyka. Diabeł jawny i zakamuflowany (sobowtór, mędrzec-doktor, Czarny Myśliwy). Rytuał spotkania bohatera romantycznego z diabłem. Na podstawie książki Wojciecha Owczarskiego, </w:t>
            </w:r>
            <w:r w:rsidRPr="0070655E">
              <w:rPr>
                <w:i/>
                <w:sz w:val="24"/>
              </w:rPr>
              <w:t>Diabeł w dramacie polskim</w:t>
            </w:r>
            <w:r w:rsidRPr="0070655E">
              <w:rPr>
                <w:sz w:val="24"/>
              </w:rPr>
              <w:t>, Gdańsk 1996.</w:t>
            </w:r>
          </w:p>
          <w:p w:rsidR="008A66B4" w:rsidRPr="0070655E" w:rsidRDefault="008A66B4" w:rsidP="008A66B4">
            <w:pPr>
              <w:pStyle w:val="Akapitzlist"/>
              <w:numPr>
                <w:ilvl w:val="0"/>
                <w:numId w:val="24"/>
              </w:numPr>
              <w:jc w:val="both"/>
              <w:rPr>
                <w:sz w:val="24"/>
              </w:rPr>
            </w:pPr>
            <w:r w:rsidRPr="0070655E">
              <w:rPr>
                <w:sz w:val="24"/>
              </w:rPr>
              <w:t>Cechy gatunkowe powieści poetyckiej, dramatu romantycznego (na wybranych przykładach).</w:t>
            </w:r>
          </w:p>
          <w:p w:rsidR="008A66B4" w:rsidRPr="0070655E" w:rsidRDefault="008A66B4" w:rsidP="008A66B4">
            <w:pPr>
              <w:pStyle w:val="Akapitzlist"/>
              <w:numPr>
                <w:ilvl w:val="0"/>
                <w:numId w:val="24"/>
              </w:numPr>
              <w:jc w:val="both"/>
              <w:rPr>
                <w:sz w:val="24"/>
              </w:rPr>
            </w:pPr>
            <w:r w:rsidRPr="0070655E">
              <w:rPr>
                <w:sz w:val="24"/>
              </w:rPr>
              <w:t>Teoria korespondencji sztuk. Przykłady relacji między literaturą romantyczną a malarstwem romantycznym: Jacek Malczewski a Mickiewicz. Współczesne reperkusje idei korespondencji sztuk.</w:t>
            </w:r>
          </w:p>
          <w:p w:rsidR="008A66B4" w:rsidRPr="0070655E" w:rsidRDefault="008A66B4" w:rsidP="008A66B4">
            <w:pPr>
              <w:pStyle w:val="Akapitzlist"/>
              <w:numPr>
                <w:ilvl w:val="0"/>
                <w:numId w:val="24"/>
              </w:numPr>
              <w:tabs>
                <w:tab w:val="left" w:pos="0"/>
                <w:tab w:val="left" w:pos="704"/>
                <w:tab w:val="left" w:pos="1411"/>
                <w:tab w:val="left" w:pos="2120"/>
                <w:tab w:val="left" w:pos="2827"/>
                <w:tab w:val="left" w:pos="3534"/>
                <w:tab w:val="left" w:pos="4242"/>
                <w:tab w:val="left" w:pos="4949"/>
                <w:tab w:val="left" w:pos="5656"/>
                <w:tab w:val="left" w:pos="6365"/>
                <w:tab w:val="left" w:pos="7072"/>
                <w:tab w:val="left" w:pos="7779"/>
                <w:tab w:val="left" w:pos="8487"/>
                <w:tab w:val="left" w:pos="9194"/>
                <w:tab w:val="left" w:pos="9901"/>
                <w:tab w:val="left" w:pos="10610"/>
                <w:tab w:val="left" w:pos="11317"/>
                <w:tab w:val="left" w:pos="12024"/>
                <w:tab w:val="left" w:pos="12732"/>
                <w:tab w:val="left" w:pos="13440"/>
                <w:tab w:val="left" w:pos="14147"/>
              </w:tabs>
              <w:jc w:val="both"/>
              <w:rPr>
                <w:sz w:val="24"/>
              </w:rPr>
            </w:pPr>
            <w:r w:rsidRPr="0070655E">
              <w:rPr>
                <w:sz w:val="24"/>
              </w:rPr>
              <w:t xml:space="preserve">Miłość romantyczna i ideał donna angelicata (na wybranych przykładach). </w:t>
            </w:r>
          </w:p>
          <w:p w:rsidR="008A66B4" w:rsidRPr="0070655E" w:rsidRDefault="008A66B4" w:rsidP="008A66B4">
            <w:pPr>
              <w:pStyle w:val="Akapitzlist"/>
              <w:numPr>
                <w:ilvl w:val="0"/>
                <w:numId w:val="24"/>
              </w:numPr>
              <w:tabs>
                <w:tab w:val="left" w:pos="0"/>
                <w:tab w:val="left" w:pos="704"/>
                <w:tab w:val="left" w:pos="1411"/>
                <w:tab w:val="left" w:pos="2120"/>
                <w:tab w:val="left" w:pos="2827"/>
                <w:tab w:val="left" w:pos="3534"/>
                <w:tab w:val="left" w:pos="4242"/>
                <w:tab w:val="left" w:pos="4949"/>
                <w:tab w:val="left" w:pos="5656"/>
                <w:tab w:val="left" w:pos="6365"/>
                <w:tab w:val="left" w:pos="7072"/>
                <w:tab w:val="left" w:pos="7779"/>
                <w:tab w:val="left" w:pos="8487"/>
                <w:tab w:val="left" w:pos="9194"/>
                <w:tab w:val="left" w:pos="9901"/>
                <w:tab w:val="left" w:pos="10610"/>
                <w:tab w:val="left" w:pos="11317"/>
                <w:tab w:val="left" w:pos="12024"/>
                <w:tab w:val="left" w:pos="12732"/>
                <w:tab w:val="left" w:pos="13440"/>
                <w:tab w:val="left" w:pos="14147"/>
              </w:tabs>
              <w:jc w:val="both"/>
              <w:rPr>
                <w:sz w:val="24"/>
              </w:rPr>
            </w:pPr>
            <w:r w:rsidRPr="0070655E">
              <w:rPr>
                <w:sz w:val="24"/>
              </w:rPr>
              <w:t xml:space="preserve">Życie i twórczość C. K. Norwida („Vade-mecum”, „Czarne kwiaty”, „Białe kwiaty”, „Promethidion”, </w:t>
            </w:r>
            <w:r w:rsidRPr="0070655E">
              <w:rPr>
                <w:sz w:val="24"/>
              </w:rPr>
              <w:br/>
              <w:t xml:space="preserve">„Pierścień wielkiej damy”). </w:t>
            </w:r>
          </w:p>
          <w:p w:rsidR="00080BC4" w:rsidRPr="0070655E" w:rsidRDefault="00080BC4" w:rsidP="007D531E">
            <w:pPr>
              <w:jc w:val="both"/>
              <w:rPr>
                <w:sz w:val="24"/>
              </w:rPr>
            </w:pPr>
          </w:p>
        </w:tc>
      </w:tr>
      <w:tr w:rsidR="00080BC4" w:rsidRPr="000B44C0">
        <w:tc>
          <w:tcPr>
            <w:tcW w:w="10008" w:type="dxa"/>
            <w:shd w:val="pct15" w:color="auto" w:fill="FFFFFF"/>
          </w:tcPr>
          <w:p w:rsidR="00080BC4" w:rsidRPr="0070655E" w:rsidRDefault="00080BC4" w:rsidP="007D531E">
            <w:pPr>
              <w:jc w:val="both"/>
              <w:rPr>
                <w:b/>
                <w:sz w:val="24"/>
              </w:rPr>
            </w:pPr>
            <w:r w:rsidRPr="0070655E">
              <w:rPr>
                <w:b/>
                <w:sz w:val="24"/>
              </w:rPr>
              <w:lastRenderedPageBreak/>
              <w:t>Ćwiczenia</w:t>
            </w:r>
          </w:p>
        </w:tc>
      </w:tr>
      <w:tr w:rsidR="00080BC4" w:rsidRPr="000B44C0">
        <w:tc>
          <w:tcPr>
            <w:tcW w:w="10008" w:type="dxa"/>
            <w:vAlign w:val="center"/>
          </w:tcPr>
          <w:p w:rsidR="008A66B4" w:rsidRPr="0070655E" w:rsidRDefault="008A66B4" w:rsidP="008A66B4">
            <w:pPr>
              <w:pStyle w:val="Akapitzlist"/>
              <w:numPr>
                <w:ilvl w:val="0"/>
                <w:numId w:val="25"/>
              </w:numPr>
              <w:jc w:val="both"/>
              <w:rPr>
                <w:sz w:val="24"/>
              </w:rPr>
            </w:pPr>
            <w:r w:rsidRPr="0070655E">
              <w:rPr>
                <w:sz w:val="24"/>
              </w:rPr>
              <w:t>Romantyczne symbole i mity (stworzone przez romantycznych twórców, ożywione, bądź zreinterpretowane) – przywołanie podstawowych ustaleń na podstawie wiedzy z gimnazjum i szkoły średniej.</w:t>
            </w:r>
          </w:p>
          <w:p w:rsidR="008A66B4" w:rsidRPr="0070655E" w:rsidRDefault="001623C2" w:rsidP="008A66B4">
            <w:pPr>
              <w:pStyle w:val="Akapitzlist"/>
              <w:numPr>
                <w:ilvl w:val="0"/>
                <w:numId w:val="25"/>
              </w:numPr>
              <w:jc w:val="both"/>
              <w:rPr>
                <w:sz w:val="24"/>
              </w:rPr>
            </w:pPr>
            <w:r w:rsidRPr="0070655E">
              <w:rPr>
                <w:sz w:val="24"/>
              </w:rPr>
              <w:t>Krytyka przed</w:t>
            </w:r>
            <w:r w:rsidR="008A66B4" w:rsidRPr="0070655E">
              <w:rPr>
                <w:sz w:val="24"/>
              </w:rPr>
              <w:t xml:space="preserve">romantyczna </w:t>
            </w:r>
            <w:r w:rsidRPr="0070655E">
              <w:rPr>
                <w:sz w:val="24"/>
              </w:rPr>
              <w:t xml:space="preserve">i romantyczna </w:t>
            </w:r>
            <w:r w:rsidR="008A66B4" w:rsidRPr="0070655E">
              <w:rPr>
                <w:sz w:val="24"/>
              </w:rPr>
              <w:t xml:space="preserve">– Śniadecki, Brodziński, Mochnacki (znajomość tez tekstów krytyków, Towarzystwo Iksów, światopogląd Śniadeckiego, filozofia Mochnackiego). Artykuł kontekstowy: Alina Witkowska, Ryszard Przybylski, „Romantyzm” (fragmenty o krytyce i krytykach romantycznych, m.in. Krytyka literacka, Spór romantyków z klasykami) </w:t>
            </w:r>
          </w:p>
          <w:p w:rsidR="008A66B4" w:rsidRPr="0070655E" w:rsidRDefault="008A66B4" w:rsidP="008A66B4">
            <w:pPr>
              <w:pStyle w:val="Akapitzlist"/>
              <w:numPr>
                <w:ilvl w:val="0"/>
                <w:numId w:val="25"/>
              </w:numPr>
              <w:jc w:val="both"/>
              <w:rPr>
                <w:sz w:val="24"/>
              </w:rPr>
            </w:pPr>
            <w:r w:rsidRPr="0070655E">
              <w:rPr>
                <w:sz w:val="24"/>
              </w:rPr>
              <w:t>Ballady Mickiewicza i zawarty w nich światopogląd romantyczny - Lilije, Świteź, Świtezianka, Powrót Taty, Pani Twardowska (artykuły kontekstowe: I. Opacki, „W środku niebokręga”. O „Balladach i romansach” Adama Mickiewicza, „Pamiętnik Literacki” 1980, z. 3; Cz. Zgorzelski, „O sztuce poetyckiej Mickiewicza”, 1976 – tu: „powiatowa swojszczyzna”; A. Mickiewicz, „O poezji romantycznej” (wstęp do „Ballad i romansów”, w: „Idee programowe romantyków polskich. Antologia”, oprac. A. Kowalczykowa, Wrocław 1991) .</w:t>
            </w:r>
          </w:p>
          <w:p w:rsidR="008A66B4" w:rsidRPr="0070655E" w:rsidRDefault="008A66B4" w:rsidP="008A66B4">
            <w:pPr>
              <w:pStyle w:val="Akapitzlist"/>
              <w:numPr>
                <w:ilvl w:val="0"/>
                <w:numId w:val="25"/>
              </w:numPr>
              <w:jc w:val="both"/>
              <w:rPr>
                <w:sz w:val="24"/>
              </w:rPr>
            </w:pPr>
            <w:r w:rsidRPr="0070655E">
              <w:rPr>
                <w:sz w:val="24"/>
              </w:rPr>
              <w:t xml:space="preserve">Ironia sokratejska, retoryczna i romantyczna w „Kordianie”. „Kordian” Juliusza Słowackiego (kanoniczna interpretacja a ironia romantyczna w perspektywie konstrukcji bohatera, świata przedstawionego, idei winkelriedyzmu). Artykuły kontekstowe: R. Fieguth, </w:t>
            </w:r>
            <w:r w:rsidRPr="0070655E">
              <w:rPr>
                <w:i/>
                <w:sz w:val="24"/>
              </w:rPr>
              <w:t>Granice ironii w „Kordianie” Juliusza Słowackiego</w:t>
            </w:r>
            <w:r w:rsidRPr="0070655E">
              <w:rPr>
                <w:sz w:val="24"/>
              </w:rPr>
              <w:t xml:space="preserve">, w: </w:t>
            </w:r>
            <w:r w:rsidRPr="0070655E">
              <w:rPr>
                <w:i/>
                <w:sz w:val="24"/>
              </w:rPr>
              <w:t xml:space="preserve">Ciało – płeć – literatura </w:t>
            </w:r>
            <w:r w:rsidRPr="0070655E">
              <w:rPr>
                <w:sz w:val="24"/>
              </w:rPr>
              <w:t>oraz</w:t>
            </w:r>
            <w:r w:rsidRPr="0070655E">
              <w:rPr>
                <w:i/>
                <w:sz w:val="24"/>
              </w:rPr>
              <w:t xml:space="preserve"> </w:t>
            </w:r>
            <w:r w:rsidRPr="0070655E">
              <w:rPr>
                <w:sz w:val="24"/>
              </w:rPr>
              <w:t xml:space="preserve">J. Cieślikowski, </w:t>
            </w:r>
            <w:r w:rsidRPr="0070655E">
              <w:rPr>
                <w:i/>
                <w:sz w:val="24"/>
              </w:rPr>
              <w:t>Bajka o Janku w kontekście i poza kontekstem „Kordiana”</w:t>
            </w:r>
            <w:r w:rsidRPr="0070655E">
              <w:rPr>
                <w:sz w:val="24"/>
              </w:rPr>
              <w:t xml:space="preserve">, w: </w:t>
            </w:r>
            <w:r w:rsidRPr="0070655E">
              <w:rPr>
                <w:i/>
                <w:sz w:val="24"/>
              </w:rPr>
              <w:t>Literatura</w:t>
            </w:r>
            <w:r w:rsidRPr="0070655E">
              <w:rPr>
                <w:sz w:val="24"/>
              </w:rPr>
              <w:t xml:space="preserve"> </w:t>
            </w:r>
            <w:r w:rsidRPr="0070655E">
              <w:rPr>
                <w:i/>
                <w:sz w:val="24"/>
              </w:rPr>
              <w:t>osobna</w:t>
            </w:r>
            <w:r w:rsidRPr="0070655E">
              <w:rPr>
                <w:sz w:val="24"/>
              </w:rPr>
              <w:t>).</w:t>
            </w:r>
          </w:p>
          <w:p w:rsidR="008A66B4" w:rsidRPr="0070655E" w:rsidRDefault="008A66B4" w:rsidP="008A66B4">
            <w:pPr>
              <w:pStyle w:val="Akapitzlist"/>
              <w:numPr>
                <w:ilvl w:val="0"/>
                <w:numId w:val="25"/>
              </w:numPr>
              <w:jc w:val="both"/>
              <w:rPr>
                <w:sz w:val="24"/>
              </w:rPr>
            </w:pPr>
            <w:r w:rsidRPr="0070655E">
              <w:rPr>
                <w:sz w:val="24"/>
              </w:rPr>
              <w:t xml:space="preserve">Antoni Malczewski. „Maria”(elementy biografii Antoniego Malczewskiego; wymowa autobiograficznego wiersza </w:t>
            </w:r>
            <w:r w:rsidRPr="0070655E">
              <w:rPr>
                <w:i/>
                <w:sz w:val="24"/>
              </w:rPr>
              <w:t>(***)</w:t>
            </w:r>
            <w:r w:rsidRPr="0070655E">
              <w:rPr>
                <w:sz w:val="24"/>
              </w:rPr>
              <w:t xml:space="preserve"> „O jak przykro do swoich wracać bez nadziei”; historia Gertrudy Komorowskiej; „Maria” jako powieść poetycka; ironia romantyczna w „Marii”; kreacja bohaterów (Maria, Wacław, Miecznik); symbolika Pacholęcia i Masek; topos Hioba w „Marii”; wizja Boga, człowieka, historii i losu w „Marii”; zło w „Marii”; historiozofia „Marii”; techniki narracyjne w „Marii”; kategoria tragizmu a „Maria”; Maria jak bohaterka powieści poetyckiej – aktywna czy bierna; Wacław jako bohater byroniczny; Pacholę jako alter ego Wacława; Maria – anioł pochylona nad Biblią; Maria – święta i odchodząca w mrok; upiorzyca – makabryczny opis ciała Marii (sens, wymowa); caravaggionizm „Marii”; noc i ciemność w „Marii”. Artykuły: „Maria” Malczewskiego w opracowaniu R. Przybylskiego oraz </w:t>
            </w:r>
            <w:r w:rsidRPr="0070655E">
              <w:rPr>
                <w:sz w:val="24"/>
              </w:rPr>
              <w:lastRenderedPageBreak/>
              <w:t xml:space="preserve">J. Ławski, </w:t>
            </w:r>
            <w:r w:rsidRPr="0070655E">
              <w:rPr>
                <w:i/>
                <w:sz w:val="24"/>
              </w:rPr>
              <w:t>Bo na tym świecie Śmierć. Studia o czarnym romantyzmie</w:t>
            </w:r>
            <w:r w:rsidRPr="0070655E">
              <w:rPr>
                <w:sz w:val="24"/>
              </w:rPr>
              <w:t xml:space="preserve">, Gdańsk 2008, s. 115-121 (fragmenty; tu: caravaggionizm „Marii” oraz opis umarłej Marii), G. Halkiewicz-Sojak, </w:t>
            </w:r>
            <w:r w:rsidRPr="0070655E">
              <w:rPr>
                <w:i/>
                <w:sz w:val="24"/>
              </w:rPr>
              <w:t>Autokomentarz Malczewskiego do „Marii”</w:t>
            </w:r>
            <w:r w:rsidRPr="0070655E">
              <w:rPr>
                <w:sz w:val="24"/>
              </w:rPr>
              <w:t xml:space="preserve">, w: </w:t>
            </w:r>
            <w:r w:rsidRPr="0070655E">
              <w:rPr>
                <w:i/>
                <w:sz w:val="24"/>
              </w:rPr>
              <w:t xml:space="preserve">Wobec tajemnicy i prawdy. O Norwidowskich obrazach „całości” </w:t>
            </w:r>
            <w:r w:rsidRPr="0070655E">
              <w:rPr>
                <w:sz w:val="24"/>
              </w:rPr>
              <w:t xml:space="preserve">(tu: Maria – anioł i święta odchodząca w mrok), H. Krukowska, </w:t>
            </w:r>
            <w:r w:rsidRPr="0070655E">
              <w:rPr>
                <w:i/>
                <w:sz w:val="24"/>
              </w:rPr>
              <w:t>Ciemna strona istnienia w romantycznym poemacie Malczewskiego, Wprowadzenie do: Antoni Malczewski Maria. Powieść ukraińska</w:t>
            </w:r>
            <w:r w:rsidRPr="0070655E">
              <w:rPr>
                <w:sz w:val="24"/>
              </w:rPr>
              <w:t xml:space="preserve"> (tu: noc i ciemność w „Marii”; „Maria” a „szkoła ukraińska”), J. Ławski, </w:t>
            </w:r>
            <w:r w:rsidRPr="0070655E">
              <w:rPr>
                <w:i/>
                <w:sz w:val="24"/>
              </w:rPr>
              <w:t>Marie romantyków. Metafizyczne wizje kobiecości. Mickiewicz – Malczewski – Krasiński</w:t>
            </w:r>
            <w:r w:rsidRPr="0070655E">
              <w:rPr>
                <w:sz w:val="24"/>
              </w:rPr>
              <w:t xml:space="preserve"> (tu s. 549-573).</w:t>
            </w:r>
          </w:p>
          <w:p w:rsidR="008A66B4" w:rsidRPr="0070655E" w:rsidRDefault="008A66B4" w:rsidP="008A66B4">
            <w:pPr>
              <w:pStyle w:val="Akapitzlist"/>
              <w:numPr>
                <w:ilvl w:val="0"/>
                <w:numId w:val="25"/>
              </w:numPr>
              <w:jc w:val="both"/>
              <w:rPr>
                <w:sz w:val="24"/>
              </w:rPr>
            </w:pPr>
            <w:r w:rsidRPr="0070655E">
              <w:rPr>
                <w:sz w:val="24"/>
              </w:rPr>
              <w:t>„Dumanie obłąkanego” Edwarda Dembowskiego jako przykład realizacji romantycznej idei szaleństwa (romantycy jako „galernicy wrażliwości” (M. Janion); zagadka Kaspara Hausera;  szaleństwo a obłąkanie; cechy romantycznego szaleńca; romantyczny szaleniec w „Dumaniu obłąkanego” i w innych utworach romantycznych). Artykuły kontekstowe: J. M. Rymkiewicz</w:t>
            </w:r>
            <w:r w:rsidRPr="0070655E">
              <w:rPr>
                <w:i/>
                <w:sz w:val="24"/>
              </w:rPr>
              <w:t xml:space="preserve">, Dlaczego romantycy umierali młodo?, </w:t>
            </w:r>
            <w:r w:rsidRPr="0070655E">
              <w:rPr>
                <w:sz w:val="24"/>
              </w:rPr>
              <w:t xml:space="preserve">w: </w:t>
            </w:r>
            <w:r w:rsidRPr="0070655E">
              <w:rPr>
                <w:i/>
                <w:sz w:val="24"/>
              </w:rPr>
              <w:t>Style zachowań romantycznych. Propozycje i dyskusje</w:t>
            </w:r>
            <w:r w:rsidRPr="0070655E">
              <w:rPr>
                <w:sz w:val="24"/>
              </w:rPr>
              <w:t>, red. M. Janion, M. Zielińska. Warszawa 1986.</w:t>
            </w:r>
          </w:p>
          <w:p w:rsidR="008A66B4" w:rsidRPr="0070655E" w:rsidRDefault="008A66B4" w:rsidP="008A66B4">
            <w:pPr>
              <w:pStyle w:val="Akapitzlist"/>
              <w:numPr>
                <w:ilvl w:val="0"/>
                <w:numId w:val="25"/>
              </w:numPr>
              <w:tabs>
                <w:tab w:val="left" w:pos="8190"/>
              </w:tabs>
              <w:jc w:val="both"/>
              <w:rPr>
                <w:sz w:val="24"/>
              </w:rPr>
            </w:pPr>
            <w:r w:rsidRPr="0070655E">
              <w:rPr>
                <w:sz w:val="24"/>
              </w:rPr>
              <w:t xml:space="preserve">Mitotwórcza rola „Anhellego” Juliusza Słowackiego. Anhelli w obrazach Jacka Malczewskiego. Artykuł kontekstowy: D. Kudelska, </w:t>
            </w:r>
            <w:r w:rsidRPr="0070655E">
              <w:rPr>
                <w:i/>
                <w:sz w:val="24"/>
              </w:rPr>
              <w:t>„Anhelli” i Jacek Malczewski – przyczynek do historii recepcji poematu i obrazów</w:t>
            </w:r>
            <w:r w:rsidRPr="0070655E">
              <w:rPr>
                <w:sz w:val="24"/>
              </w:rPr>
              <w:t xml:space="preserve">, [w:] </w:t>
            </w:r>
            <w:r w:rsidRPr="0070655E">
              <w:rPr>
                <w:i/>
                <w:sz w:val="24"/>
              </w:rPr>
              <w:t>Wobec romantyzmu. Studia i szkice ofiarowane Profesor Danucie Zamącińskiej-Paluchowskiej</w:t>
            </w:r>
            <w:r w:rsidRPr="0070655E">
              <w:rPr>
                <w:sz w:val="24"/>
              </w:rPr>
              <w:t xml:space="preserve">, red. M. Łukaszuk, M. Maciejewski, TN KUL, Lublin 2006, s. 249-279. </w:t>
            </w:r>
          </w:p>
          <w:p w:rsidR="00080BC4" w:rsidRPr="0070655E" w:rsidRDefault="008A66B4" w:rsidP="008A66B4">
            <w:pPr>
              <w:pStyle w:val="Akapitzlist"/>
              <w:numPr>
                <w:ilvl w:val="0"/>
                <w:numId w:val="25"/>
              </w:numPr>
              <w:tabs>
                <w:tab w:val="left" w:pos="8190"/>
              </w:tabs>
              <w:jc w:val="both"/>
              <w:rPr>
                <w:sz w:val="24"/>
              </w:rPr>
            </w:pPr>
            <w:r w:rsidRPr="0070655E">
              <w:rPr>
                <w:sz w:val="24"/>
              </w:rPr>
              <w:t xml:space="preserve">Ironia romantyczna w dziele Norwida na wybranych przykładach z cyklu „Vade-mecum”. Artykuły kontekstowe z: Stefan Sawicki, </w:t>
            </w:r>
            <w:r w:rsidRPr="0070655E">
              <w:rPr>
                <w:i/>
                <w:sz w:val="24"/>
              </w:rPr>
              <w:t>Wartość – sacrum – Norwid</w:t>
            </w:r>
            <w:r w:rsidRPr="0070655E">
              <w:rPr>
                <w:sz w:val="24"/>
              </w:rPr>
              <w:t>, Lublin 1994.</w:t>
            </w:r>
          </w:p>
        </w:tc>
      </w:tr>
      <w:tr w:rsidR="00080BC4" w:rsidRPr="000B44C0">
        <w:tc>
          <w:tcPr>
            <w:tcW w:w="10008" w:type="dxa"/>
            <w:shd w:val="pct15" w:color="auto" w:fill="FFFFFF"/>
          </w:tcPr>
          <w:p w:rsidR="00080BC4" w:rsidRPr="0070655E" w:rsidRDefault="00080BC4" w:rsidP="007D531E">
            <w:pPr>
              <w:pStyle w:val="Nagwek1"/>
              <w:jc w:val="both"/>
            </w:pPr>
            <w:r w:rsidRPr="0070655E">
              <w:lastRenderedPageBreak/>
              <w:t>Laboratorium</w:t>
            </w:r>
          </w:p>
        </w:tc>
      </w:tr>
      <w:tr w:rsidR="00080BC4" w:rsidRPr="000B44C0">
        <w:tc>
          <w:tcPr>
            <w:tcW w:w="10008" w:type="dxa"/>
          </w:tcPr>
          <w:p w:rsidR="00080BC4" w:rsidRPr="0070655E" w:rsidRDefault="00080BC4" w:rsidP="007D531E">
            <w:pPr>
              <w:jc w:val="both"/>
              <w:rPr>
                <w:sz w:val="24"/>
              </w:rPr>
            </w:pPr>
          </w:p>
          <w:p w:rsidR="00080BC4" w:rsidRPr="0070655E" w:rsidRDefault="00080BC4" w:rsidP="007D531E">
            <w:pPr>
              <w:jc w:val="both"/>
              <w:rPr>
                <w:sz w:val="24"/>
              </w:rPr>
            </w:pPr>
          </w:p>
        </w:tc>
      </w:tr>
      <w:tr w:rsidR="00080BC4" w:rsidRPr="000B44C0">
        <w:tc>
          <w:tcPr>
            <w:tcW w:w="10008" w:type="dxa"/>
            <w:shd w:val="pct15" w:color="auto" w:fill="FFFFFF"/>
          </w:tcPr>
          <w:p w:rsidR="00080BC4" w:rsidRPr="0070655E" w:rsidRDefault="00080BC4" w:rsidP="007D531E">
            <w:pPr>
              <w:pStyle w:val="Nagwek1"/>
              <w:jc w:val="both"/>
            </w:pPr>
            <w:r w:rsidRPr="0070655E">
              <w:t>Projekt</w:t>
            </w:r>
          </w:p>
        </w:tc>
      </w:tr>
      <w:tr w:rsidR="00080BC4" w:rsidRPr="000B44C0">
        <w:tc>
          <w:tcPr>
            <w:tcW w:w="10008" w:type="dxa"/>
            <w:tcBorders>
              <w:bottom w:val="single" w:sz="12" w:space="0" w:color="auto"/>
            </w:tcBorders>
          </w:tcPr>
          <w:p w:rsidR="00080BC4" w:rsidRPr="0070655E" w:rsidRDefault="00080BC4" w:rsidP="007D531E">
            <w:pPr>
              <w:jc w:val="both"/>
              <w:rPr>
                <w:sz w:val="24"/>
              </w:rPr>
            </w:pPr>
          </w:p>
          <w:p w:rsidR="00080BC4" w:rsidRPr="0070655E" w:rsidRDefault="00080BC4" w:rsidP="007D531E">
            <w:pPr>
              <w:jc w:val="both"/>
              <w:rPr>
                <w:sz w:val="24"/>
              </w:rPr>
            </w:pPr>
          </w:p>
        </w:tc>
      </w:tr>
    </w:tbl>
    <w:p w:rsidR="00080BC4" w:rsidRPr="0070655E" w:rsidRDefault="00080BC4" w:rsidP="007D531E">
      <w:pPr>
        <w:jc w:val="both"/>
        <w:rPr>
          <w:sz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526"/>
        <w:gridCol w:w="922"/>
        <w:gridCol w:w="212"/>
        <w:gridCol w:w="5548"/>
        <w:gridCol w:w="1800"/>
      </w:tblGrid>
      <w:tr w:rsidR="00080BC4" w:rsidRPr="000B44C0" w:rsidTr="0070655E">
        <w:tc>
          <w:tcPr>
            <w:tcW w:w="1526" w:type="dxa"/>
            <w:tcBorders>
              <w:top w:val="single" w:sz="12" w:space="0" w:color="auto"/>
            </w:tcBorders>
            <w:vAlign w:val="center"/>
          </w:tcPr>
          <w:p w:rsidR="00080BC4" w:rsidRPr="0070655E" w:rsidRDefault="00080BC4" w:rsidP="007D531E">
            <w:pPr>
              <w:jc w:val="both"/>
              <w:rPr>
                <w:sz w:val="24"/>
              </w:rPr>
            </w:pPr>
            <w:r w:rsidRPr="0070655E">
              <w:rPr>
                <w:sz w:val="24"/>
              </w:rPr>
              <w:t>Literatura podstawowa</w:t>
            </w:r>
          </w:p>
        </w:tc>
        <w:tc>
          <w:tcPr>
            <w:tcW w:w="8482" w:type="dxa"/>
            <w:gridSpan w:val="4"/>
            <w:tcBorders>
              <w:top w:val="single" w:sz="12" w:space="0" w:color="auto"/>
            </w:tcBorders>
          </w:tcPr>
          <w:p w:rsidR="008A66B4" w:rsidRPr="0070655E" w:rsidRDefault="008A66B4" w:rsidP="008A66B4">
            <w:pPr>
              <w:jc w:val="both"/>
              <w:rPr>
                <w:sz w:val="22"/>
              </w:rPr>
            </w:pPr>
            <w:r w:rsidRPr="0070655E">
              <w:rPr>
                <w:sz w:val="22"/>
              </w:rPr>
              <w:t xml:space="preserve">Kazimierz Brodziński, </w:t>
            </w:r>
            <w:r w:rsidRPr="0070655E">
              <w:rPr>
                <w:i/>
                <w:sz w:val="22"/>
              </w:rPr>
              <w:t>Wybór pism</w:t>
            </w:r>
            <w:r w:rsidRPr="0070655E">
              <w:rPr>
                <w:sz w:val="22"/>
              </w:rPr>
              <w:t xml:space="preserve">, oprac. A. Witkowska, Wrocław 1966 (BN I 191) – </w:t>
            </w:r>
            <w:r w:rsidRPr="0070655E">
              <w:rPr>
                <w:i/>
                <w:sz w:val="22"/>
              </w:rPr>
              <w:t>O klasyczności i romantyczności, czyli o duchu poezji polskiej</w:t>
            </w:r>
            <w:r w:rsidRPr="0070655E">
              <w:rPr>
                <w:vanish/>
                <w:sz w:val="22"/>
              </w:rPr>
              <w:t>;0przewodnika encyklopedycznego (do tów.akresu zie z innymi sztukami.</w:t>
            </w:r>
            <w:r w:rsidRPr="0070655E">
              <w:rPr>
                <w:vanish/>
                <w:sz w:val="22"/>
              </w:rPr>
              <w:pgNum/>
            </w:r>
            <w:r w:rsidRPr="0070655E">
              <w:rPr>
                <w:vanish/>
                <w:sz w:val="22"/>
              </w:rPr>
              <w:pgNum/>
            </w:r>
            <w:r w:rsidRPr="0070655E">
              <w:rPr>
                <w:vanish/>
                <w:sz w:val="22"/>
              </w:rPr>
              <w:pgNum/>
            </w:r>
            <w:r w:rsidRPr="0070655E">
              <w:rPr>
                <w:vanish/>
                <w:sz w:val="22"/>
              </w:rPr>
              <w:pgNum/>
            </w:r>
            <w:r w:rsidRPr="0070655E">
              <w:rPr>
                <w:vanish/>
                <w:sz w:val="22"/>
              </w:rPr>
              <w:pgNum/>
            </w:r>
            <w:r w:rsidRPr="0070655E">
              <w:rPr>
                <w:vanish/>
                <w:sz w:val="22"/>
              </w:rPr>
              <w:pgNum/>
            </w:r>
            <w:r w:rsidRPr="0070655E">
              <w:rPr>
                <w:vanish/>
                <w:sz w:val="22"/>
              </w:rPr>
              <w:pgNum/>
            </w:r>
            <w:r w:rsidRPr="0070655E">
              <w:rPr>
                <w:vanish/>
                <w:sz w:val="22"/>
              </w:rPr>
              <w:pgNum/>
            </w:r>
            <w:r w:rsidRPr="0070655E">
              <w:rPr>
                <w:vanish/>
                <w:sz w:val="22"/>
              </w:rPr>
              <w:pgNum/>
            </w:r>
            <w:r w:rsidRPr="0070655E">
              <w:rPr>
                <w:vanish/>
                <w:sz w:val="22"/>
              </w:rPr>
              <w:pgNum/>
            </w:r>
            <w:r w:rsidRPr="0070655E">
              <w:rPr>
                <w:vanish/>
                <w:sz w:val="22"/>
              </w:rPr>
              <w:pgNum/>
            </w:r>
            <w:r w:rsidRPr="0070655E">
              <w:rPr>
                <w:vanish/>
                <w:sz w:val="22"/>
              </w:rPr>
              <w:pgNum/>
            </w:r>
            <w:r w:rsidRPr="0070655E">
              <w:rPr>
                <w:vanish/>
                <w:sz w:val="22"/>
              </w:rPr>
              <w:pgNum/>
            </w:r>
            <w:r w:rsidRPr="0070655E">
              <w:rPr>
                <w:vanish/>
                <w:sz w:val="22"/>
              </w:rPr>
              <w:pgNum/>
            </w:r>
            <w:r w:rsidRPr="0070655E">
              <w:rPr>
                <w:vanish/>
                <w:sz w:val="22"/>
              </w:rPr>
              <w:pgNum/>
            </w:r>
            <w:r w:rsidRPr="0070655E">
              <w:rPr>
                <w:vanish/>
                <w:sz w:val="22"/>
              </w:rPr>
              <w:pgNum/>
            </w:r>
            <w:r w:rsidRPr="0070655E">
              <w:rPr>
                <w:vanish/>
                <w:sz w:val="22"/>
              </w:rPr>
              <w:pgNum/>
            </w:r>
            <w:r w:rsidRPr="0070655E">
              <w:rPr>
                <w:vanish/>
                <w:sz w:val="22"/>
              </w:rPr>
              <w:pgNum/>
            </w:r>
            <w:r w:rsidRPr="0070655E">
              <w:rPr>
                <w:vanish/>
                <w:sz w:val="22"/>
              </w:rPr>
              <w:pgNum/>
            </w:r>
            <w:r w:rsidRPr="0070655E">
              <w:rPr>
                <w:vanish/>
                <w:sz w:val="22"/>
              </w:rPr>
              <w:pgNum/>
            </w:r>
            <w:r w:rsidRPr="0070655E">
              <w:rPr>
                <w:vanish/>
                <w:sz w:val="22"/>
              </w:rPr>
              <w:pgNum/>
            </w:r>
            <w:r w:rsidRPr="0070655E">
              <w:rPr>
                <w:vanish/>
                <w:sz w:val="22"/>
              </w:rPr>
              <w:pgNum/>
            </w:r>
            <w:r w:rsidRPr="0070655E">
              <w:rPr>
                <w:vanish/>
                <w:sz w:val="22"/>
              </w:rPr>
              <w:pgNum/>
            </w:r>
            <w:r w:rsidRPr="0070655E">
              <w:rPr>
                <w:vanish/>
                <w:sz w:val="22"/>
              </w:rPr>
              <w:pgNum/>
            </w:r>
            <w:r w:rsidRPr="0070655E">
              <w:rPr>
                <w:vanish/>
                <w:sz w:val="22"/>
              </w:rPr>
              <w:pgNum/>
            </w:r>
            <w:r w:rsidRPr="0070655E">
              <w:rPr>
                <w:vanish/>
                <w:sz w:val="22"/>
              </w:rPr>
              <w:pgNum/>
            </w:r>
            <w:r w:rsidRPr="0070655E">
              <w:rPr>
                <w:vanish/>
                <w:sz w:val="22"/>
              </w:rPr>
              <w:pgNum/>
            </w:r>
            <w:r w:rsidRPr="0070655E">
              <w:rPr>
                <w:vanish/>
                <w:sz w:val="22"/>
              </w:rPr>
              <w:pgNum/>
            </w:r>
            <w:r w:rsidRPr="0070655E">
              <w:rPr>
                <w:vanish/>
                <w:sz w:val="22"/>
              </w:rPr>
              <w:pgNum/>
            </w:r>
            <w:r w:rsidRPr="0070655E">
              <w:rPr>
                <w:vanish/>
                <w:sz w:val="22"/>
              </w:rPr>
              <w:pgNum/>
            </w:r>
            <w:r w:rsidRPr="0070655E">
              <w:rPr>
                <w:vanish/>
                <w:sz w:val="22"/>
              </w:rPr>
              <w:pgNum/>
            </w:r>
            <w:r w:rsidRPr="0070655E">
              <w:rPr>
                <w:vanish/>
                <w:sz w:val="22"/>
              </w:rPr>
              <w:pgNum/>
            </w:r>
            <w:r w:rsidRPr="0070655E">
              <w:rPr>
                <w:vanish/>
                <w:sz w:val="22"/>
              </w:rPr>
              <w:pgNum/>
            </w:r>
            <w:r w:rsidRPr="0070655E">
              <w:rPr>
                <w:vanish/>
                <w:sz w:val="22"/>
              </w:rPr>
              <w:pgNum/>
            </w:r>
            <w:r w:rsidRPr="0070655E">
              <w:rPr>
                <w:vanish/>
                <w:sz w:val="22"/>
              </w:rPr>
              <w:pgNum/>
            </w:r>
            <w:r w:rsidRPr="0070655E">
              <w:rPr>
                <w:vanish/>
                <w:sz w:val="22"/>
              </w:rPr>
              <w:pgNum/>
            </w:r>
            <w:r w:rsidRPr="0070655E">
              <w:rPr>
                <w:vanish/>
                <w:sz w:val="22"/>
              </w:rPr>
              <w:pgNum/>
            </w:r>
            <w:r w:rsidRPr="0070655E">
              <w:rPr>
                <w:vanish/>
                <w:sz w:val="22"/>
              </w:rPr>
              <w:pgNum/>
            </w:r>
            <w:r w:rsidRPr="0070655E">
              <w:rPr>
                <w:vanish/>
                <w:sz w:val="22"/>
              </w:rPr>
              <w:pgNum/>
            </w:r>
            <w:r w:rsidRPr="0070655E">
              <w:rPr>
                <w:vanish/>
                <w:sz w:val="22"/>
              </w:rPr>
              <w:pgNum/>
            </w:r>
            <w:r w:rsidRPr="0070655E">
              <w:rPr>
                <w:vanish/>
                <w:sz w:val="22"/>
              </w:rPr>
              <w:pgNum/>
            </w:r>
            <w:r w:rsidRPr="0070655E">
              <w:rPr>
                <w:vanish/>
                <w:sz w:val="22"/>
              </w:rPr>
              <w:pgNum/>
            </w:r>
            <w:r w:rsidRPr="0070655E">
              <w:rPr>
                <w:vanish/>
                <w:sz w:val="22"/>
              </w:rPr>
              <w:pgNum/>
            </w:r>
            <w:r w:rsidRPr="0070655E">
              <w:rPr>
                <w:vanish/>
                <w:sz w:val="22"/>
              </w:rPr>
              <w:pgNum/>
            </w:r>
            <w:r w:rsidRPr="0070655E">
              <w:rPr>
                <w:vanish/>
                <w:sz w:val="22"/>
              </w:rPr>
              <w:pgNum/>
            </w:r>
            <w:r w:rsidRPr="0070655E">
              <w:rPr>
                <w:vanish/>
                <w:sz w:val="22"/>
              </w:rPr>
              <w:pgNum/>
            </w:r>
            <w:r w:rsidRPr="0070655E">
              <w:rPr>
                <w:vanish/>
                <w:sz w:val="22"/>
              </w:rPr>
              <w:pgNum/>
            </w:r>
            <w:r w:rsidRPr="0070655E">
              <w:rPr>
                <w:vanish/>
                <w:sz w:val="22"/>
              </w:rPr>
              <w:pgNum/>
            </w:r>
            <w:r w:rsidRPr="0070655E">
              <w:rPr>
                <w:vanish/>
                <w:sz w:val="22"/>
              </w:rPr>
              <w:pgNum/>
            </w:r>
            <w:r w:rsidRPr="0070655E">
              <w:rPr>
                <w:vanish/>
                <w:sz w:val="22"/>
              </w:rPr>
              <w:pgNum/>
            </w:r>
            <w:r w:rsidRPr="0070655E">
              <w:rPr>
                <w:vanish/>
                <w:sz w:val="22"/>
              </w:rPr>
              <w:pgNum/>
            </w:r>
            <w:r w:rsidRPr="0070655E">
              <w:rPr>
                <w:vanish/>
                <w:sz w:val="22"/>
              </w:rPr>
              <w:pgNum/>
            </w:r>
            <w:r w:rsidRPr="0070655E">
              <w:rPr>
                <w:vanish/>
                <w:sz w:val="22"/>
              </w:rPr>
              <w:pgNum/>
            </w:r>
            <w:r w:rsidRPr="0070655E">
              <w:rPr>
                <w:vanish/>
                <w:sz w:val="22"/>
              </w:rPr>
              <w:pgNum/>
            </w:r>
            <w:r w:rsidRPr="0070655E">
              <w:rPr>
                <w:vanish/>
                <w:sz w:val="22"/>
              </w:rPr>
              <w:pgNum/>
            </w:r>
            <w:r w:rsidRPr="0070655E">
              <w:rPr>
                <w:vanish/>
                <w:sz w:val="22"/>
              </w:rPr>
              <w:pgNum/>
            </w:r>
            <w:r w:rsidRPr="0070655E">
              <w:rPr>
                <w:vanish/>
                <w:sz w:val="22"/>
              </w:rPr>
              <w:pgNum/>
            </w:r>
            <w:r w:rsidRPr="0070655E">
              <w:rPr>
                <w:vanish/>
                <w:sz w:val="22"/>
              </w:rPr>
              <w:pgNum/>
            </w:r>
            <w:r w:rsidRPr="0070655E">
              <w:rPr>
                <w:vanish/>
                <w:sz w:val="22"/>
              </w:rPr>
              <w:pgNum/>
            </w:r>
            <w:r w:rsidRPr="0070655E">
              <w:rPr>
                <w:i/>
                <w:sz w:val="22"/>
              </w:rPr>
              <w:t>.</w:t>
            </w:r>
          </w:p>
          <w:p w:rsidR="008A66B4" w:rsidRPr="0070655E" w:rsidRDefault="008A66B4" w:rsidP="008A66B4">
            <w:pPr>
              <w:jc w:val="both"/>
              <w:rPr>
                <w:sz w:val="22"/>
              </w:rPr>
            </w:pPr>
            <w:r w:rsidRPr="0070655E">
              <w:rPr>
                <w:sz w:val="22"/>
              </w:rPr>
              <w:t xml:space="preserve">Maurycy Mochnacki, </w:t>
            </w:r>
            <w:r w:rsidRPr="0070655E">
              <w:rPr>
                <w:i/>
                <w:sz w:val="22"/>
              </w:rPr>
              <w:t>O literaturze polskiej w wieku XIX</w:t>
            </w:r>
            <w:r w:rsidRPr="0070655E">
              <w:rPr>
                <w:sz w:val="22"/>
              </w:rPr>
              <w:t xml:space="preserve">, oprac. Z. Skibiński, Łódź 1985 lub: [w:] </w:t>
            </w:r>
            <w:r w:rsidRPr="0070655E">
              <w:rPr>
                <w:i/>
                <w:sz w:val="22"/>
              </w:rPr>
              <w:t>Rozprawy literackie</w:t>
            </w:r>
            <w:r w:rsidRPr="0070655E">
              <w:rPr>
                <w:sz w:val="22"/>
              </w:rPr>
              <w:t>, oprac. M. Strzyżewski, Wrocław 2000 (BN I 297) – rozdział III.</w:t>
            </w:r>
          </w:p>
          <w:p w:rsidR="008A66B4" w:rsidRPr="0070655E" w:rsidRDefault="008A66B4" w:rsidP="008A66B4">
            <w:pPr>
              <w:jc w:val="both"/>
              <w:rPr>
                <w:sz w:val="22"/>
              </w:rPr>
            </w:pPr>
            <w:r w:rsidRPr="0070655E">
              <w:rPr>
                <w:sz w:val="22"/>
              </w:rPr>
              <w:t xml:space="preserve">Adam Mickiewicz, </w:t>
            </w:r>
            <w:r w:rsidRPr="0070655E">
              <w:rPr>
                <w:i/>
                <w:sz w:val="22"/>
              </w:rPr>
              <w:t>Dzieła. Wydanie rocznicowe (1798–1988)</w:t>
            </w:r>
            <w:r w:rsidRPr="0070655E">
              <w:rPr>
                <w:sz w:val="22"/>
              </w:rPr>
              <w:t xml:space="preserve">, Warszawa 1993, t. 1 i nast. – </w:t>
            </w:r>
            <w:r w:rsidRPr="0070655E">
              <w:rPr>
                <w:i/>
                <w:sz w:val="22"/>
              </w:rPr>
              <w:t>Dzieła poetyckie</w:t>
            </w:r>
            <w:r w:rsidRPr="0070655E">
              <w:rPr>
                <w:sz w:val="22"/>
              </w:rPr>
              <w:t xml:space="preserve">; </w:t>
            </w:r>
            <w:r w:rsidRPr="0070655E">
              <w:rPr>
                <w:i/>
                <w:sz w:val="22"/>
              </w:rPr>
              <w:t>Literatura słowiańska</w:t>
            </w:r>
            <w:r w:rsidRPr="0070655E">
              <w:rPr>
                <w:sz w:val="22"/>
              </w:rPr>
              <w:t xml:space="preserve"> – kurs trzeci, wykład 1–11 oraz 16; pisma literackie i polityczne; listy; „Trybuna Ludów” – wybór.</w:t>
            </w:r>
          </w:p>
          <w:p w:rsidR="008A66B4" w:rsidRPr="0070655E" w:rsidRDefault="008A66B4" w:rsidP="008A66B4">
            <w:pPr>
              <w:jc w:val="both"/>
              <w:rPr>
                <w:i/>
                <w:sz w:val="22"/>
              </w:rPr>
            </w:pPr>
            <w:r w:rsidRPr="0070655E">
              <w:rPr>
                <w:sz w:val="22"/>
              </w:rPr>
              <w:t xml:space="preserve">Adam Mickiewicz, </w:t>
            </w:r>
            <w:r w:rsidRPr="0070655E">
              <w:rPr>
                <w:i/>
                <w:sz w:val="22"/>
              </w:rPr>
              <w:t>Konrad Wallenrod</w:t>
            </w:r>
            <w:r w:rsidRPr="0070655E">
              <w:rPr>
                <w:sz w:val="22"/>
              </w:rPr>
              <w:t>, oprac. S. Chwin, wyd. 3 zmien., Wrocław 1991 (BN I 72).</w:t>
            </w:r>
          </w:p>
          <w:p w:rsidR="008A66B4" w:rsidRPr="0070655E" w:rsidRDefault="008A66B4" w:rsidP="008A66B4">
            <w:pPr>
              <w:jc w:val="both"/>
              <w:rPr>
                <w:sz w:val="22"/>
              </w:rPr>
            </w:pPr>
            <w:r w:rsidRPr="0070655E">
              <w:rPr>
                <w:sz w:val="22"/>
              </w:rPr>
              <w:t xml:space="preserve">Adam Mickiewicz, </w:t>
            </w:r>
            <w:r w:rsidRPr="0070655E">
              <w:rPr>
                <w:i/>
                <w:sz w:val="22"/>
              </w:rPr>
              <w:t>Pan Tadeusz</w:t>
            </w:r>
            <w:r w:rsidRPr="0070655E">
              <w:rPr>
                <w:sz w:val="22"/>
              </w:rPr>
              <w:t xml:space="preserve">, wstęp i oprac. S. Pigoń, wyd. 8, Wrocław 1980 (BN I 83) oraz: </w:t>
            </w:r>
            <w:r w:rsidRPr="0070655E">
              <w:rPr>
                <w:i/>
                <w:sz w:val="22"/>
              </w:rPr>
              <w:t>Pan Tadeusz</w:t>
            </w:r>
            <w:r w:rsidRPr="0070655E">
              <w:rPr>
                <w:sz w:val="22"/>
              </w:rPr>
              <w:t xml:space="preserve">, oprac. K. Górski, Wrocław 1969 [w tegoż:] </w:t>
            </w:r>
            <w:r w:rsidRPr="0070655E">
              <w:rPr>
                <w:i/>
                <w:sz w:val="22"/>
              </w:rPr>
              <w:t>Dzieła wszystkie</w:t>
            </w:r>
            <w:r w:rsidRPr="0070655E">
              <w:rPr>
                <w:sz w:val="22"/>
              </w:rPr>
              <w:t>, t. 4.</w:t>
            </w:r>
          </w:p>
          <w:p w:rsidR="008A66B4" w:rsidRPr="0070655E" w:rsidRDefault="008A66B4" w:rsidP="008A66B4">
            <w:pPr>
              <w:jc w:val="both"/>
              <w:rPr>
                <w:i/>
                <w:sz w:val="22"/>
              </w:rPr>
            </w:pPr>
            <w:r w:rsidRPr="0070655E">
              <w:rPr>
                <w:sz w:val="22"/>
              </w:rPr>
              <w:t xml:space="preserve">Juliusz Słowacki, </w:t>
            </w:r>
            <w:r w:rsidRPr="0070655E">
              <w:rPr>
                <w:i/>
                <w:sz w:val="22"/>
              </w:rPr>
              <w:t>Dzieła wszystkie</w:t>
            </w:r>
            <w:r w:rsidRPr="0070655E">
              <w:rPr>
                <w:sz w:val="22"/>
              </w:rPr>
              <w:t xml:space="preserve">, pod red. J. Kleinera, t. 1–17, Wrocław 1924–1975 – </w:t>
            </w:r>
            <w:r w:rsidRPr="0070655E">
              <w:rPr>
                <w:i/>
                <w:sz w:val="22"/>
              </w:rPr>
              <w:t>Godzina myśli</w:t>
            </w:r>
            <w:r w:rsidRPr="0070655E">
              <w:rPr>
                <w:sz w:val="22"/>
              </w:rPr>
              <w:t xml:space="preserve">; </w:t>
            </w:r>
            <w:r w:rsidRPr="0070655E">
              <w:rPr>
                <w:i/>
                <w:sz w:val="22"/>
              </w:rPr>
              <w:t>Genezis z Ducha</w:t>
            </w:r>
            <w:r w:rsidRPr="0070655E">
              <w:rPr>
                <w:sz w:val="22"/>
              </w:rPr>
              <w:t xml:space="preserve">; </w:t>
            </w:r>
            <w:r w:rsidRPr="0070655E">
              <w:rPr>
                <w:i/>
                <w:sz w:val="22"/>
              </w:rPr>
              <w:t>Król-Duch. Rapsod I</w:t>
            </w:r>
            <w:r w:rsidRPr="0070655E">
              <w:rPr>
                <w:sz w:val="22"/>
              </w:rPr>
              <w:t xml:space="preserve">; </w:t>
            </w:r>
          </w:p>
          <w:p w:rsidR="008A66B4" w:rsidRPr="0070655E" w:rsidRDefault="008A66B4" w:rsidP="008A66B4">
            <w:pPr>
              <w:jc w:val="both"/>
              <w:rPr>
                <w:sz w:val="22"/>
              </w:rPr>
            </w:pPr>
            <w:r w:rsidRPr="0070655E">
              <w:rPr>
                <w:sz w:val="22"/>
              </w:rPr>
              <w:t xml:space="preserve">Juliusz Słowacki, </w:t>
            </w:r>
            <w:r w:rsidRPr="0070655E">
              <w:rPr>
                <w:i/>
                <w:sz w:val="22"/>
              </w:rPr>
              <w:t>Anhelli</w:t>
            </w:r>
            <w:r w:rsidRPr="0070655E">
              <w:rPr>
                <w:sz w:val="22"/>
              </w:rPr>
              <w:t>, wstęp i objaśn. J. Ujejski, wyd. 5, Wrocław 1930 (BN I 7).</w:t>
            </w:r>
          </w:p>
          <w:p w:rsidR="008A66B4" w:rsidRPr="0070655E" w:rsidRDefault="008A66B4" w:rsidP="008A66B4">
            <w:pPr>
              <w:jc w:val="both"/>
              <w:rPr>
                <w:sz w:val="22"/>
              </w:rPr>
            </w:pPr>
            <w:r w:rsidRPr="0070655E">
              <w:rPr>
                <w:sz w:val="22"/>
              </w:rPr>
              <w:t xml:space="preserve">Juliusz Słowacki, </w:t>
            </w:r>
            <w:r w:rsidRPr="0070655E">
              <w:rPr>
                <w:i/>
                <w:sz w:val="22"/>
              </w:rPr>
              <w:t>Balladyna</w:t>
            </w:r>
            <w:r w:rsidRPr="0070655E">
              <w:rPr>
                <w:sz w:val="22"/>
              </w:rPr>
              <w:t>, oprac. M. Inglot, wyd. 6, Wrocław 1984 (BN I 51).</w:t>
            </w:r>
          </w:p>
          <w:p w:rsidR="008A66B4" w:rsidRPr="0070655E" w:rsidRDefault="008A66B4" w:rsidP="008A66B4">
            <w:pPr>
              <w:jc w:val="both"/>
              <w:rPr>
                <w:sz w:val="22"/>
              </w:rPr>
            </w:pPr>
            <w:r w:rsidRPr="0070655E">
              <w:rPr>
                <w:sz w:val="22"/>
              </w:rPr>
              <w:t xml:space="preserve">Juliusz Słowacki, </w:t>
            </w:r>
            <w:r w:rsidRPr="0070655E">
              <w:rPr>
                <w:i/>
                <w:sz w:val="22"/>
              </w:rPr>
              <w:t>Beniowski. Poema. Pięć pierwszych pieśni</w:t>
            </w:r>
            <w:r w:rsidRPr="0070655E">
              <w:rPr>
                <w:sz w:val="22"/>
              </w:rPr>
              <w:t xml:space="preserve">, oprac. J. Kleiner, wyd. 3, Wrocław 1949 lub: </w:t>
            </w:r>
            <w:r w:rsidRPr="0070655E">
              <w:rPr>
                <w:i/>
                <w:sz w:val="22"/>
              </w:rPr>
              <w:t>Beniowski</w:t>
            </w:r>
            <w:r w:rsidRPr="0070655E">
              <w:rPr>
                <w:sz w:val="22"/>
              </w:rPr>
              <w:t>, oprac. A. Kowalczykowa, wyd. 4 zmien., Wrocław 1996 (BN I 13/14).</w:t>
            </w:r>
          </w:p>
          <w:p w:rsidR="008A66B4" w:rsidRPr="0070655E" w:rsidRDefault="008A66B4" w:rsidP="008A66B4">
            <w:pPr>
              <w:jc w:val="both"/>
              <w:rPr>
                <w:i/>
                <w:sz w:val="22"/>
              </w:rPr>
            </w:pPr>
            <w:r w:rsidRPr="0070655E">
              <w:rPr>
                <w:sz w:val="22"/>
              </w:rPr>
              <w:t xml:space="preserve">Juliusz Słowacki, </w:t>
            </w:r>
            <w:r w:rsidRPr="0070655E">
              <w:rPr>
                <w:i/>
                <w:sz w:val="22"/>
              </w:rPr>
              <w:t>Kordian. Część pierwsza trylogii: Spisek koronacyjny</w:t>
            </w:r>
            <w:r w:rsidRPr="0070655E">
              <w:rPr>
                <w:sz w:val="22"/>
              </w:rPr>
              <w:t>, oprac. M. Inglot, wyd. 7, Wrocław 1986 (BN I 2).</w:t>
            </w:r>
          </w:p>
          <w:p w:rsidR="008A66B4" w:rsidRPr="0070655E" w:rsidRDefault="008A66B4" w:rsidP="008A66B4">
            <w:pPr>
              <w:jc w:val="both"/>
              <w:rPr>
                <w:sz w:val="22"/>
              </w:rPr>
            </w:pPr>
            <w:r w:rsidRPr="0070655E">
              <w:rPr>
                <w:sz w:val="22"/>
              </w:rPr>
              <w:t xml:space="preserve">Cyprian Norwid, </w:t>
            </w:r>
            <w:r w:rsidRPr="0070655E">
              <w:rPr>
                <w:i/>
                <w:sz w:val="22"/>
              </w:rPr>
              <w:t>Pisma wszystkie</w:t>
            </w:r>
            <w:r w:rsidRPr="0070655E">
              <w:rPr>
                <w:sz w:val="22"/>
              </w:rPr>
              <w:t xml:space="preserve">, oprac. J. W. Gomulicki, t. 1–11, Warszawa 1971–1976 – </w:t>
            </w:r>
            <w:r w:rsidRPr="0070655E">
              <w:rPr>
                <w:i/>
                <w:sz w:val="22"/>
              </w:rPr>
              <w:t>Promethidion</w:t>
            </w:r>
            <w:r w:rsidRPr="0070655E">
              <w:rPr>
                <w:sz w:val="22"/>
              </w:rPr>
              <w:t xml:space="preserve">; </w:t>
            </w:r>
            <w:r w:rsidRPr="0070655E">
              <w:rPr>
                <w:i/>
                <w:sz w:val="22"/>
              </w:rPr>
              <w:t>Czarne kwiaty</w:t>
            </w:r>
            <w:r w:rsidRPr="0070655E">
              <w:rPr>
                <w:sz w:val="22"/>
              </w:rPr>
              <w:t xml:space="preserve">; </w:t>
            </w:r>
            <w:r w:rsidRPr="0070655E">
              <w:rPr>
                <w:i/>
                <w:sz w:val="22"/>
              </w:rPr>
              <w:t>Białe kwiaty</w:t>
            </w:r>
            <w:r w:rsidRPr="0070655E">
              <w:rPr>
                <w:sz w:val="22"/>
              </w:rPr>
              <w:t>.</w:t>
            </w:r>
          </w:p>
          <w:p w:rsidR="008A66B4" w:rsidRPr="0070655E" w:rsidRDefault="008A66B4" w:rsidP="008A66B4">
            <w:pPr>
              <w:jc w:val="both"/>
              <w:rPr>
                <w:sz w:val="22"/>
              </w:rPr>
            </w:pPr>
            <w:r w:rsidRPr="0070655E">
              <w:rPr>
                <w:sz w:val="22"/>
              </w:rPr>
              <w:t xml:space="preserve">Cyprian Norwid, </w:t>
            </w:r>
            <w:r w:rsidRPr="0070655E">
              <w:rPr>
                <w:i/>
                <w:sz w:val="22"/>
              </w:rPr>
              <w:t>Vade-mecum</w:t>
            </w:r>
            <w:r w:rsidRPr="0070655E">
              <w:rPr>
                <w:sz w:val="22"/>
              </w:rPr>
              <w:t>, oprac. J. Fert, wyd. 2 zmien., Wrocław 1999 (BN I 271).</w:t>
            </w:r>
          </w:p>
          <w:p w:rsidR="008A66B4" w:rsidRPr="0070655E" w:rsidRDefault="008A66B4" w:rsidP="008A66B4">
            <w:pPr>
              <w:jc w:val="both"/>
              <w:rPr>
                <w:sz w:val="22"/>
              </w:rPr>
            </w:pPr>
            <w:r w:rsidRPr="0070655E">
              <w:rPr>
                <w:sz w:val="22"/>
              </w:rPr>
              <w:t xml:space="preserve">Cyprian Norwid, </w:t>
            </w:r>
            <w:r w:rsidRPr="0070655E">
              <w:rPr>
                <w:i/>
                <w:sz w:val="22"/>
              </w:rPr>
              <w:t>Pierścień Wielkiej-Damy czyli: Ex-Machina-Durejko</w:t>
            </w:r>
            <w:r w:rsidRPr="0070655E">
              <w:rPr>
                <w:sz w:val="22"/>
              </w:rPr>
              <w:t xml:space="preserve">, oprac. S. Świontek, Wrocław 1990 (BN I 274). </w:t>
            </w:r>
          </w:p>
          <w:p w:rsidR="008A66B4" w:rsidRPr="0070655E" w:rsidRDefault="008A66B4" w:rsidP="008A66B4">
            <w:pPr>
              <w:jc w:val="both"/>
              <w:rPr>
                <w:sz w:val="22"/>
              </w:rPr>
            </w:pPr>
            <w:r w:rsidRPr="0070655E">
              <w:rPr>
                <w:sz w:val="22"/>
              </w:rPr>
              <w:t xml:space="preserve">Antoni Malczewski, </w:t>
            </w:r>
            <w:r w:rsidRPr="0070655E">
              <w:rPr>
                <w:i/>
                <w:sz w:val="22"/>
              </w:rPr>
              <w:t>Maria. Powieść ukraińska</w:t>
            </w:r>
            <w:r w:rsidRPr="0070655E">
              <w:rPr>
                <w:sz w:val="22"/>
              </w:rPr>
              <w:t xml:space="preserve">, oprac. W. Kubacki, Warszawa 1956 lub: </w:t>
            </w:r>
            <w:r w:rsidRPr="0070655E">
              <w:rPr>
                <w:i/>
                <w:sz w:val="22"/>
              </w:rPr>
              <w:t>Maria</w:t>
            </w:r>
            <w:r w:rsidRPr="0070655E">
              <w:rPr>
                <w:sz w:val="22"/>
              </w:rPr>
              <w:t xml:space="preserve">…, oprac. R. Przybylski, wyd. 3 zmien., Wrocław 1958 (BN I 46) lub: </w:t>
            </w:r>
            <w:r w:rsidRPr="0070655E">
              <w:rPr>
                <w:i/>
                <w:sz w:val="22"/>
              </w:rPr>
              <w:t>Maria</w:t>
            </w:r>
            <w:r w:rsidRPr="0070655E">
              <w:rPr>
                <w:sz w:val="22"/>
              </w:rPr>
              <w:t>…, oprac. R. Przybylski, wyd. 5, Warszawa 1976.</w:t>
            </w:r>
          </w:p>
          <w:p w:rsidR="008A66B4" w:rsidRPr="0070655E" w:rsidRDefault="008A66B4" w:rsidP="008A66B4">
            <w:pPr>
              <w:jc w:val="both"/>
              <w:rPr>
                <w:sz w:val="22"/>
              </w:rPr>
            </w:pPr>
            <w:r w:rsidRPr="0070655E">
              <w:rPr>
                <w:sz w:val="22"/>
              </w:rPr>
              <w:t xml:space="preserve">Zygmunt Krasiński, </w:t>
            </w:r>
            <w:r w:rsidRPr="0070655E">
              <w:rPr>
                <w:i/>
                <w:sz w:val="22"/>
              </w:rPr>
              <w:t>Nie-Boska komedia</w:t>
            </w:r>
            <w:r w:rsidRPr="0070655E">
              <w:rPr>
                <w:sz w:val="22"/>
              </w:rPr>
              <w:t xml:space="preserve">, oprac. J. Kleiner, wyd. 7, Wrocław 1962 oraz: </w:t>
            </w:r>
            <w:r w:rsidRPr="0070655E">
              <w:rPr>
                <w:i/>
                <w:sz w:val="22"/>
              </w:rPr>
              <w:t>Nie-</w:t>
            </w:r>
            <w:r w:rsidRPr="0070655E">
              <w:rPr>
                <w:i/>
                <w:sz w:val="22"/>
              </w:rPr>
              <w:lastRenderedPageBreak/>
              <w:t>Boska komedia</w:t>
            </w:r>
            <w:r w:rsidRPr="0070655E">
              <w:rPr>
                <w:sz w:val="22"/>
              </w:rPr>
              <w:t>, wstęp M. Janion, oprac. M. Grabowska, wyd. 8 zmien., Wrocław 1965 (BN I 24).</w:t>
            </w:r>
          </w:p>
          <w:p w:rsidR="008A66B4" w:rsidRPr="0070655E" w:rsidRDefault="008A66B4" w:rsidP="008A66B4">
            <w:pPr>
              <w:jc w:val="both"/>
              <w:rPr>
                <w:sz w:val="22"/>
              </w:rPr>
            </w:pPr>
            <w:r w:rsidRPr="0070655E">
              <w:rPr>
                <w:sz w:val="22"/>
              </w:rPr>
              <w:t xml:space="preserve">Zygmunt Krasiński, </w:t>
            </w:r>
            <w:r w:rsidRPr="0070655E">
              <w:rPr>
                <w:i/>
                <w:sz w:val="22"/>
              </w:rPr>
              <w:t>Irydion</w:t>
            </w:r>
            <w:r w:rsidRPr="0070655E">
              <w:rPr>
                <w:sz w:val="22"/>
              </w:rPr>
              <w:t xml:space="preserve">, wstęp i aneks S. Treugutt, Warszawa 1958 lub: </w:t>
            </w:r>
            <w:r w:rsidRPr="0070655E">
              <w:rPr>
                <w:i/>
                <w:sz w:val="22"/>
              </w:rPr>
              <w:t>Irydion</w:t>
            </w:r>
            <w:r w:rsidRPr="0070655E">
              <w:rPr>
                <w:sz w:val="22"/>
              </w:rPr>
              <w:t>, oprac. W. Kubacki, wyd. 6 zmien., Wrocław 1967 (BN I 104).</w:t>
            </w:r>
          </w:p>
          <w:p w:rsidR="008A66B4" w:rsidRPr="0070655E" w:rsidRDefault="008A66B4" w:rsidP="008A66B4">
            <w:pPr>
              <w:jc w:val="both"/>
              <w:rPr>
                <w:sz w:val="22"/>
              </w:rPr>
            </w:pPr>
          </w:p>
          <w:p w:rsidR="008A66B4" w:rsidRPr="0070655E" w:rsidRDefault="008A66B4" w:rsidP="008A66B4">
            <w:pPr>
              <w:rPr>
                <w:b/>
                <w:sz w:val="22"/>
              </w:rPr>
            </w:pPr>
            <w:r w:rsidRPr="0070655E">
              <w:rPr>
                <w:b/>
                <w:sz w:val="22"/>
              </w:rPr>
              <w:t>Opracowania</w:t>
            </w:r>
          </w:p>
          <w:p w:rsidR="008A66B4" w:rsidRPr="0070655E" w:rsidRDefault="008A66B4" w:rsidP="008A66B4">
            <w:pPr>
              <w:jc w:val="both"/>
              <w:rPr>
                <w:sz w:val="22"/>
              </w:rPr>
            </w:pPr>
            <w:r w:rsidRPr="0070655E">
              <w:rPr>
                <w:i/>
                <w:sz w:val="22"/>
              </w:rPr>
              <w:t>Ciało, płeć, literatura: prace ofiarowane Profesorowi Germanowi Ritzowi w pięćdziesiątą rocznicę urodzin</w:t>
            </w:r>
            <w:r w:rsidRPr="0070655E">
              <w:rPr>
                <w:sz w:val="22"/>
              </w:rPr>
              <w:t xml:space="preserve">, red. Magdalena Hornung, Marcin Jędrzejczak, Tadeusz Korsak, Warszawa (tu: Rolf  Fieguth, </w:t>
            </w:r>
            <w:r w:rsidRPr="0070655E">
              <w:rPr>
                <w:i/>
                <w:sz w:val="22"/>
              </w:rPr>
              <w:t xml:space="preserve">Granice ironii w </w:t>
            </w:r>
            <w:r w:rsidRPr="0070655E">
              <w:rPr>
                <w:sz w:val="22"/>
              </w:rPr>
              <w:t xml:space="preserve">Kordianie </w:t>
            </w:r>
            <w:r w:rsidRPr="0070655E">
              <w:rPr>
                <w:i/>
                <w:sz w:val="22"/>
              </w:rPr>
              <w:t>Juliusza Słowackiego</w:t>
            </w:r>
            <w:r w:rsidRPr="0070655E">
              <w:rPr>
                <w:sz w:val="22"/>
              </w:rPr>
              <w:t>) .</w:t>
            </w:r>
          </w:p>
          <w:p w:rsidR="008A66B4" w:rsidRPr="0070655E" w:rsidRDefault="008A66B4" w:rsidP="008A66B4">
            <w:pPr>
              <w:jc w:val="both"/>
              <w:rPr>
                <w:sz w:val="22"/>
              </w:rPr>
            </w:pPr>
            <w:r w:rsidRPr="0070655E">
              <w:rPr>
                <w:sz w:val="22"/>
              </w:rPr>
              <w:t xml:space="preserve">Grażyna Halkiewicz-Sojak, </w:t>
            </w:r>
            <w:r w:rsidRPr="0070655E">
              <w:rPr>
                <w:i/>
                <w:sz w:val="22"/>
              </w:rPr>
              <w:t>Wobec tajemnicy i prawdy. O Norwidowskich obrazach „całości”</w:t>
            </w:r>
            <w:r w:rsidRPr="0070655E">
              <w:rPr>
                <w:sz w:val="22"/>
              </w:rPr>
              <w:t>, Toruń 1998.</w:t>
            </w:r>
          </w:p>
          <w:p w:rsidR="008A66B4" w:rsidRPr="0070655E" w:rsidRDefault="008A66B4" w:rsidP="008A66B4">
            <w:pPr>
              <w:jc w:val="both"/>
              <w:rPr>
                <w:sz w:val="22"/>
              </w:rPr>
            </w:pPr>
            <w:r w:rsidRPr="0070655E">
              <w:rPr>
                <w:sz w:val="22"/>
              </w:rPr>
              <w:t xml:space="preserve">Alina Kowalczykowa, </w:t>
            </w:r>
            <w:r w:rsidRPr="0070655E">
              <w:rPr>
                <w:i/>
                <w:sz w:val="22"/>
              </w:rPr>
              <w:t>Słowacki</w:t>
            </w:r>
            <w:r w:rsidRPr="0070655E">
              <w:rPr>
                <w:sz w:val="22"/>
              </w:rPr>
              <w:t>, Warszawa 1994.</w:t>
            </w:r>
          </w:p>
          <w:p w:rsidR="008A66B4" w:rsidRPr="0070655E" w:rsidRDefault="008A66B4" w:rsidP="008A66B4">
            <w:pPr>
              <w:rPr>
                <w:sz w:val="22"/>
              </w:rPr>
            </w:pPr>
            <w:r w:rsidRPr="0070655E">
              <w:rPr>
                <w:sz w:val="22"/>
              </w:rPr>
              <w:t xml:space="preserve">Juliusz Kleiner, </w:t>
            </w:r>
            <w:r w:rsidRPr="0070655E">
              <w:rPr>
                <w:i/>
                <w:sz w:val="22"/>
              </w:rPr>
              <w:t>Romantyzm</w:t>
            </w:r>
            <w:r w:rsidRPr="0070655E">
              <w:rPr>
                <w:sz w:val="22"/>
              </w:rPr>
              <w:t>, Lublin 1946.</w:t>
            </w:r>
          </w:p>
          <w:p w:rsidR="008A66B4" w:rsidRPr="0070655E" w:rsidRDefault="008A66B4" w:rsidP="008A66B4">
            <w:pPr>
              <w:jc w:val="both"/>
              <w:rPr>
                <w:sz w:val="22"/>
              </w:rPr>
            </w:pPr>
            <w:r w:rsidRPr="0070655E">
              <w:rPr>
                <w:sz w:val="22"/>
              </w:rPr>
              <w:t xml:space="preserve">Halina Krukowska, </w:t>
            </w:r>
            <w:r w:rsidRPr="0070655E">
              <w:rPr>
                <w:i/>
                <w:sz w:val="22"/>
              </w:rPr>
              <w:t xml:space="preserve">Ciemna strona istnienia w romantycznym poemacie Malczewskiego </w:t>
            </w:r>
            <w:r w:rsidRPr="0070655E">
              <w:rPr>
                <w:sz w:val="22"/>
              </w:rPr>
              <w:t>(Wprowadzenie do:</w:t>
            </w:r>
            <w:r w:rsidRPr="0070655E">
              <w:rPr>
                <w:i/>
                <w:sz w:val="22"/>
              </w:rPr>
              <w:t xml:space="preserve"> </w:t>
            </w:r>
            <w:r w:rsidRPr="0070655E">
              <w:rPr>
                <w:sz w:val="22"/>
              </w:rPr>
              <w:t xml:space="preserve"> Antoni Malczewski, </w:t>
            </w:r>
            <w:r w:rsidRPr="0070655E">
              <w:rPr>
                <w:i/>
                <w:sz w:val="22"/>
              </w:rPr>
              <w:t xml:space="preserve">Maria. Powieść ukraińska, </w:t>
            </w:r>
            <w:r w:rsidRPr="0070655E">
              <w:rPr>
                <w:sz w:val="22"/>
              </w:rPr>
              <w:t>Białystok 1995).</w:t>
            </w:r>
          </w:p>
          <w:p w:rsidR="008A66B4" w:rsidRPr="0070655E" w:rsidRDefault="008A66B4" w:rsidP="008A66B4">
            <w:pPr>
              <w:jc w:val="both"/>
              <w:rPr>
                <w:sz w:val="22"/>
              </w:rPr>
            </w:pPr>
            <w:r w:rsidRPr="0070655E">
              <w:rPr>
                <w:sz w:val="22"/>
              </w:rPr>
              <w:t xml:space="preserve">Jarosław Ławski, </w:t>
            </w:r>
            <w:r w:rsidRPr="0070655E">
              <w:rPr>
                <w:i/>
                <w:sz w:val="22"/>
              </w:rPr>
              <w:t>Bo na tym świecie Śmierć. Studia o czarnym romantyzmie</w:t>
            </w:r>
            <w:r w:rsidRPr="0070655E">
              <w:rPr>
                <w:sz w:val="22"/>
              </w:rPr>
              <w:t>, Gdańsk 2008.</w:t>
            </w:r>
          </w:p>
          <w:p w:rsidR="008A66B4" w:rsidRPr="0070655E" w:rsidRDefault="008A66B4" w:rsidP="008A66B4">
            <w:pPr>
              <w:jc w:val="both"/>
              <w:rPr>
                <w:sz w:val="22"/>
              </w:rPr>
            </w:pPr>
            <w:r w:rsidRPr="0070655E">
              <w:rPr>
                <w:sz w:val="22"/>
              </w:rPr>
              <w:t xml:space="preserve">Jarosław Ławski, </w:t>
            </w:r>
            <w:r w:rsidRPr="0070655E">
              <w:rPr>
                <w:i/>
                <w:sz w:val="22"/>
              </w:rPr>
              <w:t>Marie romantyków. Metafizyczne wizje kobiecości. Mickiewicz – Malczewski – Krasiński</w:t>
            </w:r>
            <w:r w:rsidRPr="0070655E">
              <w:rPr>
                <w:sz w:val="22"/>
              </w:rPr>
              <w:t>, Białystok 2003.</w:t>
            </w:r>
          </w:p>
          <w:p w:rsidR="008A66B4" w:rsidRPr="0070655E" w:rsidRDefault="008A66B4" w:rsidP="008A66B4">
            <w:pPr>
              <w:rPr>
                <w:sz w:val="22"/>
              </w:rPr>
            </w:pPr>
            <w:r w:rsidRPr="0070655E">
              <w:rPr>
                <w:i/>
                <w:sz w:val="22"/>
              </w:rPr>
              <w:t>Manifesty romantyzmu 1790–1830. Anglia, Niemcy, Francja</w:t>
            </w:r>
            <w:r w:rsidRPr="0070655E">
              <w:rPr>
                <w:sz w:val="22"/>
              </w:rPr>
              <w:t>, oprac. A. Kowalczykowa, Warszawa 1975.</w:t>
            </w:r>
          </w:p>
          <w:p w:rsidR="008A66B4" w:rsidRPr="0070655E" w:rsidRDefault="008A66B4" w:rsidP="008A66B4">
            <w:pPr>
              <w:jc w:val="both"/>
              <w:rPr>
                <w:sz w:val="22"/>
              </w:rPr>
            </w:pPr>
            <w:r w:rsidRPr="0070655E">
              <w:rPr>
                <w:i/>
                <w:sz w:val="22"/>
              </w:rPr>
              <w:t>Maria i Antonii Malczewski. Kompendium źródłowe</w:t>
            </w:r>
            <w:r w:rsidRPr="0070655E">
              <w:rPr>
                <w:sz w:val="22"/>
              </w:rPr>
              <w:t>, opracowała Halina Gacowa, przedmowę napisał Jarosław Maciejewski, Wrocław 1974.</w:t>
            </w:r>
          </w:p>
          <w:p w:rsidR="008A66B4" w:rsidRPr="0070655E" w:rsidRDefault="008A66B4" w:rsidP="008A66B4">
            <w:pPr>
              <w:jc w:val="both"/>
              <w:rPr>
                <w:sz w:val="22"/>
              </w:rPr>
            </w:pPr>
            <w:r w:rsidRPr="0070655E">
              <w:rPr>
                <w:sz w:val="22"/>
              </w:rPr>
              <w:t xml:space="preserve">Marian Maciejewski, </w:t>
            </w:r>
            <w:r w:rsidRPr="0070655E">
              <w:rPr>
                <w:i/>
                <w:sz w:val="22"/>
              </w:rPr>
              <w:t>Narodziny powieści poetyckiej w Polsce</w:t>
            </w:r>
            <w:r w:rsidRPr="0070655E">
              <w:rPr>
                <w:sz w:val="22"/>
              </w:rPr>
              <w:t>, Wrocław 1970.</w:t>
            </w:r>
          </w:p>
          <w:p w:rsidR="008A66B4" w:rsidRPr="0070655E" w:rsidRDefault="008A66B4" w:rsidP="008A66B4">
            <w:pPr>
              <w:jc w:val="both"/>
              <w:rPr>
                <w:sz w:val="22"/>
              </w:rPr>
            </w:pPr>
          </w:p>
          <w:p w:rsidR="008A66B4" w:rsidRPr="0070655E" w:rsidRDefault="008A66B4" w:rsidP="008A66B4">
            <w:pPr>
              <w:jc w:val="both"/>
              <w:rPr>
                <w:sz w:val="22"/>
              </w:rPr>
            </w:pPr>
            <w:r w:rsidRPr="0070655E">
              <w:rPr>
                <w:sz w:val="22"/>
              </w:rPr>
              <w:t xml:space="preserve">Ireneusz Opacki, </w:t>
            </w:r>
            <w:r w:rsidRPr="0070655E">
              <w:rPr>
                <w:i/>
                <w:sz w:val="22"/>
              </w:rPr>
              <w:t>Poezja romantycznych przełomów. Szkice</w:t>
            </w:r>
            <w:r w:rsidRPr="0070655E">
              <w:rPr>
                <w:sz w:val="22"/>
              </w:rPr>
              <w:t xml:space="preserve">, w serii: </w:t>
            </w:r>
            <w:r w:rsidRPr="0070655E">
              <w:rPr>
                <w:i/>
                <w:sz w:val="22"/>
              </w:rPr>
              <w:t>Z dziejów form artystycznych w Literaturze Polskiej</w:t>
            </w:r>
            <w:r w:rsidRPr="0070655E">
              <w:rPr>
                <w:sz w:val="22"/>
              </w:rPr>
              <w:t>, Wrocław 1972.</w:t>
            </w:r>
          </w:p>
          <w:p w:rsidR="008A66B4" w:rsidRPr="0070655E" w:rsidRDefault="008A66B4" w:rsidP="008A66B4">
            <w:pPr>
              <w:jc w:val="both"/>
              <w:rPr>
                <w:sz w:val="22"/>
              </w:rPr>
            </w:pPr>
            <w:r w:rsidRPr="0070655E">
              <w:rPr>
                <w:sz w:val="22"/>
              </w:rPr>
              <w:t xml:space="preserve">Ireneusz Opacki, </w:t>
            </w:r>
            <w:r w:rsidRPr="0070655E">
              <w:rPr>
                <w:i/>
                <w:sz w:val="22"/>
              </w:rPr>
              <w:t>W środku niebokręga</w:t>
            </w:r>
            <w:r w:rsidRPr="0070655E">
              <w:rPr>
                <w:sz w:val="22"/>
              </w:rPr>
              <w:t xml:space="preserve">. </w:t>
            </w:r>
            <w:r w:rsidRPr="0070655E">
              <w:rPr>
                <w:i/>
                <w:sz w:val="22"/>
              </w:rPr>
              <w:t>O „Balladach i romansach” Adama Mickiewicza</w:t>
            </w:r>
            <w:r w:rsidRPr="0070655E">
              <w:rPr>
                <w:sz w:val="22"/>
              </w:rPr>
              <w:t>, „Pamiętnik Literacki” 1980, z. 3</w:t>
            </w:r>
          </w:p>
          <w:p w:rsidR="008A66B4" w:rsidRPr="0070655E" w:rsidRDefault="008A66B4" w:rsidP="008A66B4">
            <w:pPr>
              <w:jc w:val="both"/>
              <w:rPr>
                <w:sz w:val="22"/>
              </w:rPr>
            </w:pPr>
            <w:r w:rsidRPr="0070655E">
              <w:rPr>
                <w:sz w:val="22"/>
              </w:rPr>
              <w:t xml:space="preserve">Wojciech Owczarski, </w:t>
            </w:r>
            <w:r w:rsidRPr="0070655E">
              <w:rPr>
                <w:i/>
                <w:sz w:val="22"/>
              </w:rPr>
              <w:t>Diabeł w dramacie polskim</w:t>
            </w:r>
            <w:r w:rsidRPr="0070655E">
              <w:rPr>
                <w:sz w:val="22"/>
              </w:rPr>
              <w:t>, Gdańsk 1996.</w:t>
            </w:r>
          </w:p>
          <w:p w:rsidR="008A66B4" w:rsidRPr="0070655E" w:rsidRDefault="008A66B4" w:rsidP="008A66B4">
            <w:pPr>
              <w:rPr>
                <w:sz w:val="22"/>
              </w:rPr>
            </w:pPr>
            <w:r w:rsidRPr="0070655E">
              <w:rPr>
                <w:sz w:val="22"/>
              </w:rPr>
              <w:t xml:space="preserve">Ryszard Przybylski, </w:t>
            </w:r>
            <w:r w:rsidRPr="0070655E">
              <w:rPr>
                <w:i/>
                <w:sz w:val="22"/>
              </w:rPr>
              <w:t>Klasycyzm czyli prawdziwy koniec Królestwa Polskiego</w:t>
            </w:r>
            <w:r w:rsidRPr="0070655E">
              <w:rPr>
                <w:sz w:val="22"/>
              </w:rPr>
              <w:t>, Warszawa 1996 (tu:</w:t>
            </w:r>
            <w:r w:rsidRPr="0070655E">
              <w:rPr>
                <w:i/>
                <w:sz w:val="22"/>
              </w:rPr>
              <w:t xml:space="preserve"> Romantyzm jako przepaść klasyka</w:t>
            </w:r>
            <w:r w:rsidRPr="0070655E">
              <w:rPr>
                <w:sz w:val="22"/>
              </w:rPr>
              <w:t>).</w:t>
            </w:r>
          </w:p>
          <w:p w:rsidR="008A66B4" w:rsidRPr="0070655E" w:rsidRDefault="008A66B4" w:rsidP="008A66B4">
            <w:pPr>
              <w:jc w:val="both"/>
              <w:rPr>
                <w:sz w:val="22"/>
              </w:rPr>
            </w:pPr>
            <w:r w:rsidRPr="0070655E">
              <w:rPr>
                <w:sz w:val="22"/>
              </w:rPr>
              <w:t xml:space="preserve">Stefan Sawicki, </w:t>
            </w:r>
            <w:r w:rsidRPr="0070655E">
              <w:rPr>
                <w:i/>
                <w:sz w:val="22"/>
              </w:rPr>
              <w:t>Wartość – sacrum – Norwid</w:t>
            </w:r>
            <w:r w:rsidRPr="0070655E">
              <w:rPr>
                <w:sz w:val="22"/>
              </w:rPr>
              <w:t>, Lublin 1994.</w:t>
            </w:r>
          </w:p>
          <w:p w:rsidR="008A66B4" w:rsidRPr="0070655E" w:rsidRDefault="008A66B4" w:rsidP="008A66B4">
            <w:pPr>
              <w:jc w:val="both"/>
              <w:rPr>
                <w:sz w:val="22"/>
              </w:rPr>
            </w:pPr>
            <w:r w:rsidRPr="0070655E">
              <w:rPr>
                <w:i/>
                <w:sz w:val="22"/>
              </w:rPr>
              <w:t>Słownik literatury polskiej XIX wieku</w:t>
            </w:r>
            <w:r w:rsidRPr="0070655E">
              <w:rPr>
                <w:sz w:val="22"/>
              </w:rPr>
              <w:t xml:space="preserve">, pod red. J. Bachórza i A. Kowalczykowej, Wrocław 1991 (wybrane hasła: </w:t>
            </w:r>
            <w:r w:rsidRPr="0070655E">
              <w:rPr>
                <w:rStyle w:val="postbody"/>
                <w:sz w:val="22"/>
              </w:rPr>
              <w:t>ballada, Bóg, dramat, dygresyjny poemat, epopeja, groteska, ironia romantyczna, komizm, miłość, powieść, prometeizm, realizm, tragizm, tyrteizm</w:t>
            </w:r>
            <w:r w:rsidRPr="0070655E">
              <w:rPr>
                <w:sz w:val="22"/>
              </w:rPr>
              <w:t>).</w:t>
            </w:r>
          </w:p>
          <w:p w:rsidR="008A66B4" w:rsidRPr="0070655E" w:rsidRDefault="008A66B4" w:rsidP="008A66B4">
            <w:pPr>
              <w:jc w:val="both"/>
              <w:rPr>
                <w:sz w:val="22"/>
              </w:rPr>
            </w:pPr>
            <w:r w:rsidRPr="0070655E">
              <w:rPr>
                <w:sz w:val="22"/>
              </w:rPr>
              <w:t xml:space="preserve">Mirosław Strzyżewski, </w:t>
            </w:r>
            <w:r w:rsidRPr="0070655E">
              <w:rPr>
                <w:i/>
                <w:sz w:val="22"/>
              </w:rPr>
              <w:t xml:space="preserve">Stan polskiej krytyki literackiej w ocenie Maurycego </w:t>
            </w:r>
          </w:p>
          <w:p w:rsidR="008A66B4" w:rsidRPr="0070655E" w:rsidRDefault="008A66B4" w:rsidP="008A66B4">
            <w:pPr>
              <w:rPr>
                <w:b/>
                <w:sz w:val="22"/>
              </w:rPr>
            </w:pPr>
            <w:r w:rsidRPr="0070655E">
              <w:rPr>
                <w:i/>
                <w:sz w:val="22"/>
              </w:rPr>
              <w:t>Mochnackiego</w:t>
            </w:r>
            <w:r w:rsidRPr="0070655E">
              <w:rPr>
                <w:sz w:val="22"/>
              </w:rPr>
              <w:t xml:space="preserve">, w: </w:t>
            </w:r>
            <w:r w:rsidRPr="0070655E">
              <w:rPr>
                <w:i/>
                <w:sz w:val="22"/>
              </w:rPr>
              <w:t>Działalność krytyczna Maurycego Mochnackiego</w:t>
            </w:r>
            <w:r w:rsidRPr="0070655E">
              <w:rPr>
                <w:sz w:val="22"/>
              </w:rPr>
              <w:t>, Toruń 1994, s. 140-162</w:t>
            </w:r>
          </w:p>
          <w:p w:rsidR="008A66B4" w:rsidRPr="0070655E" w:rsidRDefault="008A66B4" w:rsidP="008A66B4">
            <w:pPr>
              <w:jc w:val="both"/>
              <w:rPr>
                <w:sz w:val="22"/>
              </w:rPr>
            </w:pPr>
            <w:r w:rsidRPr="0070655E">
              <w:rPr>
                <w:i/>
                <w:sz w:val="22"/>
              </w:rPr>
              <w:t>Style zachowań romantycznych. Propozycje i dyskusje</w:t>
            </w:r>
            <w:r w:rsidRPr="0070655E">
              <w:rPr>
                <w:sz w:val="22"/>
              </w:rPr>
              <w:t>, pod red. Marii Janion i Marty Zielińskiej, Warszawa 1986.</w:t>
            </w:r>
          </w:p>
          <w:p w:rsidR="008A66B4" w:rsidRPr="0070655E" w:rsidRDefault="008A66B4" w:rsidP="008A66B4">
            <w:pPr>
              <w:jc w:val="both"/>
              <w:rPr>
                <w:sz w:val="22"/>
              </w:rPr>
            </w:pPr>
            <w:r w:rsidRPr="0070655E">
              <w:rPr>
                <w:sz w:val="22"/>
              </w:rPr>
              <w:t xml:space="preserve">Włodzimierz Szturc, </w:t>
            </w:r>
            <w:r w:rsidRPr="0070655E">
              <w:rPr>
                <w:i/>
                <w:sz w:val="22"/>
              </w:rPr>
              <w:t>Osiem szkiców o ironii</w:t>
            </w:r>
            <w:r w:rsidRPr="0070655E">
              <w:rPr>
                <w:sz w:val="22"/>
              </w:rPr>
              <w:t>, Kraków 1994 (tu: „</w:t>
            </w:r>
            <w:r w:rsidRPr="0070655E">
              <w:rPr>
                <w:i/>
                <w:sz w:val="22"/>
              </w:rPr>
              <w:t>Don Juan” Byrona i „Beniowski” Słowackiego. Ironia jako principium poematu dygresyjnego).</w:t>
            </w:r>
          </w:p>
          <w:p w:rsidR="008A66B4" w:rsidRPr="0070655E" w:rsidRDefault="008A66B4" w:rsidP="008A66B4">
            <w:pPr>
              <w:rPr>
                <w:sz w:val="22"/>
              </w:rPr>
            </w:pPr>
            <w:r w:rsidRPr="0070655E">
              <w:rPr>
                <w:sz w:val="22"/>
              </w:rPr>
              <w:t xml:space="preserve">Władysław Tatarkiewicz, </w:t>
            </w:r>
            <w:r w:rsidRPr="0070655E">
              <w:rPr>
                <w:i/>
                <w:sz w:val="22"/>
              </w:rPr>
              <w:t>Dzieje sześciu pojęć. Sztuka, piękno, forma, twórczość, odtwórczość, przeżycie estetyczne</w:t>
            </w:r>
            <w:r w:rsidRPr="0070655E">
              <w:rPr>
                <w:sz w:val="22"/>
              </w:rPr>
              <w:t>, Warszawa 1988.</w:t>
            </w:r>
          </w:p>
          <w:p w:rsidR="008A66B4" w:rsidRPr="0070655E" w:rsidRDefault="008A66B4" w:rsidP="008A66B4">
            <w:pPr>
              <w:jc w:val="both"/>
              <w:rPr>
                <w:sz w:val="22"/>
              </w:rPr>
            </w:pPr>
            <w:r w:rsidRPr="0070655E">
              <w:rPr>
                <w:sz w:val="22"/>
              </w:rPr>
              <w:t xml:space="preserve">Władysław Tatarkiewicz, </w:t>
            </w:r>
            <w:r w:rsidRPr="0070655E">
              <w:rPr>
                <w:i/>
                <w:sz w:val="22"/>
              </w:rPr>
              <w:t>Historia filozofii</w:t>
            </w:r>
            <w:r w:rsidRPr="0070655E">
              <w:rPr>
                <w:sz w:val="22"/>
              </w:rPr>
              <w:t>,  t. I-III, Warszawa 1990.</w:t>
            </w:r>
          </w:p>
          <w:p w:rsidR="008A66B4" w:rsidRPr="0070655E" w:rsidRDefault="008A66B4" w:rsidP="008A66B4">
            <w:pPr>
              <w:jc w:val="both"/>
              <w:rPr>
                <w:sz w:val="22"/>
              </w:rPr>
            </w:pPr>
            <w:r w:rsidRPr="0070655E">
              <w:rPr>
                <w:sz w:val="22"/>
              </w:rPr>
              <w:t xml:space="preserve">Zofia Trojanowiczowa, </w:t>
            </w:r>
            <w:r w:rsidRPr="0070655E">
              <w:rPr>
                <w:i/>
                <w:sz w:val="22"/>
              </w:rPr>
              <w:t>Sybir romantyków</w:t>
            </w:r>
            <w:r w:rsidRPr="0070655E">
              <w:rPr>
                <w:sz w:val="22"/>
              </w:rPr>
              <w:t>, Poznań 1993.</w:t>
            </w:r>
          </w:p>
          <w:p w:rsidR="008A66B4" w:rsidRPr="0070655E" w:rsidRDefault="008A66B4" w:rsidP="008A66B4">
            <w:pPr>
              <w:jc w:val="both"/>
              <w:rPr>
                <w:sz w:val="22"/>
              </w:rPr>
            </w:pPr>
            <w:r w:rsidRPr="0070655E">
              <w:rPr>
                <w:sz w:val="22"/>
              </w:rPr>
              <w:t xml:space="preserve">Alina Witkowska, </w:t>
            </w:r>
            <w:r w:rsidRPr="0070655E">
              <w:rPr>
                <w:i/>
                <w:sz w:val="22"/>
              </w:rPr>
              <w:t>Literatura romantyzmu</w:t>
            </w:r>
            <w:r w:rsidRPr="0070655E">
              <w:rPr>
                <w:sz w:val="22"/>
              </w:rPr>
              <w:t>, Warszawa 1990.</w:t>
            </w:r>
          </w:p>
          <w:p w:rsidR="008A66B4" w:rsidRPr="0070655E" w:rsidRDefault="008A66B4" w:rsidP="008A66B4">
            <w:pPr>
              <w:jc w:val="both"/>
              <w:rPr>
                <w:sz w:val="22"/>
              </w:rPr>
            </w:pPr>
            <w:r w:rsidRPr="0070655E">
              <w:rPr>
                <w:sz w:val="22"/>
              </w:rPr>
              <w:t xml:space="preserve">Alina Witkowska, Ryszard Przybylski, </w:t>
            </w:r>
            <w:r w:rsidRPr="0070655E">
              <w:rPr>
                <w:i/>
                <w:sz w:val="22"/>
              </w:rPr>
              <w:t>Romantyzm</w:t>
            </w:r>
            <w:r w:rsidRPr="0070655E">
              <w:rPr>
                <w:sz w:val="22"/>
              </w:rPr>
              <w:t>, Warszawa 1997.</w:t>
            </w:r>
          </w:p>
          <w:p w:rsidR="008A66B4" w:rsidRPr="0070655E" w:rsidRDefault="008A66B4" w:rsidP="008A66B4">
            <w:pPr>
              <w:jc w:val="both"/>
              <w:rPr>
                <w:sz w:val="22"/>
              </w:rPr>
            </w:pPr>
            <w:r w:rsidRPr="0070655E">
              <w:rPr>
                <w:sz w:val="22"/>
              </w:rPr>
              <w:t xml:space="preserve">Alina Witkowska, </w:t>
            </w:r>
            <w:r w:rsidRPr="0070655E">
              <w:rPr>
                <w:i/>
                <w:sz w:val="22"/>
              </w:rPr>
              <w:t>Mickiewicz. Słowo i czyn</w:t>
            </w:r>
            <w:r w:rsidRPr="0070655E">
              <w:rPr>
                <w:sz w:val="22"/>
              </w:rPr>
              <w:t>, Warszawa 1975 – wybór.</w:t>
            </w:r>
          </w:p>
          <w:p w:rsidR="008A66B4" w:rsidRPr="0070655E" w:rsidRDefault="008A66B4" w:rsidP="008A66B4">
            <w:pPr>
              <w:tabs>
                <w:tab w:val="left" w:pos="8190"/>
              </w:tabs>
              <w:jc w:val="both"/>
              <w:rPr>
                <w:sz w:val="22"/>
              </w:rPr>
            </w:pPr>
            <w:r w:rsidRPr="0070655E">
              <w:rPr>
                <w:i/>
                <w:sz w:val="22"/>
              </w:rPr>
              <w:t>Wobec romantyzmu. Studia i szkice ofiarowane Profesor Danucie Zamącińskiej-Paluchowskiej</w:t>
            </w:r>
            <w:r w:rsidRPr="0070655E">
              <w:rPr>
                <w:sz w:val="22"/>
              </w:rPr>
              <w:t>, red. M. Łukaszuk, M. Maciejewski, TN KUL, Lublin 2006, s. 249-279</w:t>
            </w:r>
          </w:p>
          <w:p w:rsidR="0070655E" w:rsidRPr="00F55060" w:rsidRDefault="008A66B4" w:rsidP="007D531E">
            <w:pPr>
              <w:jc w:val="both"/>
              <w:rPr>
                <w:sz w:val="22"/>
              </w:rPr>
            </w:pPr>
            <w:r w:rsidRPr="0070655E">
              <w:rPr>
                <w:sz w:val="22"/>
              </w:rPr>
              <w:t xml:space="preserve">Czesław Zgorzelski, </w:t>
            </w:r>
            <w:r w:rsidRPr="0070655E">
              <w:rPr>
                <w:i/>
                <w:sz w:val="22"/>
              </w:rPr>
              <w:t xml:space="preserve">O sztuce poetyckiej Mickiewicza, </w:t>
            </w:r>
            <w:r w:rsidRPr="0070655E">
              <w:rPr>
                <w:sz w:val="22"/>
              </w:rPr>
              <w:t>1976.</w:t>
            </w:r>
          </w:p>
        </w:tc>
      </w:tr>
      <w:tr w:rsidR="008A66B4" w:rsidRPr="000B44C0" w:rsidTr="0070655E">
        <w:tc>
          <w:tcPr>
            <w:tcW w:w="1526" w:type="dxa"/>
            <w:tcBorders>
              <w:bottom w:val="single" w:sz="12" w:space="0" w:color="auto"/>
            </w:tcBorders>
          </w:tcPr>
          <w:p w:rsidR="008A66B4" w:rsidRPr="0070655E" w:rsidRDefault="008A66B4" w:rsidP="007D531E">
            <w:pPr>
              <w:jc w:val="both"/>
              <w:rPr>
                <w:sz w:val="24"/>
              </w:rPr>
            </w:pPr>
            <w:r w:rsidRPr="0070655E">
              <w:rPr>
                <w:sz w:val="24"/>
              </w:rPr>
              <w:lastRenderedPageBreak/>
              <w:t>Literatura uzupełniająca</w:t>
            </w:r>
          </w:p>
          <w:p w:rsidR="008A66B4" w:rsidRPr="0070655E" w:rsidRDefault="008A66B4" w:rsidP="007D531E">
            <w:pPr>
              <w:jc w:val="both"/>
              <w:rPr>
                <w:sz w:val="24"/>
              </w:rPr>
            </w:pPr>
          </w:p>
        </w:tc>
        <w:tc>
          <w:tcPr>
            <w:tcW w:w="8482" w:type="dxa"/>
            <w:gridSpan w:val="4"/>
            <w:tcBorders>
              <w:bottom w:val="single" w:sz="12" w:space="0" w:color="auto"/>
            </w:tcBorders>
          </w:tcPr>
          <w:p w:rsidR="008A66B4" w:rsidRPr="0070655E" w:rsidRDefault="008A66B4" w:rsidP="00E67E2C">
            <w:pPr>
              <w:jc w:val="both"/>
              <w:rPr>
                <w:i/>
                <w:sz w:val="22"/>
              </w:rPr>
            </w:pPr>
            <w:r w:rsidRPr="0070655E">
              <w:rPr>
                <w:i/>
                <w:sz w:val="22"/>
              </w:rPr>
              <w:t>Historia piękna</w:t>
            </w:r>
            <w:r w:rsidRPr="0070655E">
              <w:rPr>
                <w:sz w:val="22"/>
              </w:rPr>
              <w:t xml:space="preserve">, pod red. Umberto Eco, Poznań 2007 (tu: </w:t>
            </w:r>
            <w:r w:rsidRPr="0070655E">
              <w:rPr>
                <w:i/>
                <w:sz w:val="22"/>
              </w:rPr>
              <w:t xml:space="preserve">Piękno romantyczne </w:t>
            </w:r>
            <w:r w:rsidRPr="0070655E">
              <w:rPr>
                <w:sz w:val="22"/>
              </w:rPr>
              <w:t>i</w:t>
            </w:r>
            <w:r w:rsidRPr="0070655E">
              <w:rPr>
                <w:i/>
                <w:sz w:val="22"/>
              </w:rPr>
              <w:t xml:space="preserve"> Religia piękna</w:t>
            </w:r>
            <w:r w:rsidRPr="0070655E">
              <w:rPr>
                <w:sz w:val="22"/>
              </w:rPr>
              <w:t>).</w:t>
            </w:r>
            <w:r w:rsidRPr="0070655E">
              <w:rPr>
                <w:i/>
                <w:sz w:val="22"/>
              </w:rPr>
              <w:t xml:space="preserve"> </w:t>
            </w:r>
          </w:p>
          <w:p w:rsidR="008A66B4" w:rsidRPr="0070655E" w:rsidRDefault="008A66B4" w:rsidP="00E67E2C">
            <w:pPr>
              <w:jc w:val="both"/>
              <w:rPr>
                <w:i/>
                <w:sz w:val="22"/>
              </w:rPr>
            </w:pPr>
            <w:r w:rsidRPr="0070655E">
              <w:rPr>
                <w:i/>
                <w:sz w:val="22"/>
              </w:rPr>
              <w:t>Maski</w:t>
            </w:r>
            <w:r w:rsidRPr="0070655E">
              <w:rPr>
                <w:sz w:val="22"/>
              </w:rPr>
              <w:t>, wybór, opracowanie i redakcja Maria Janion i Stanisław Rosiek, t. 1 i 2, Gdańsk 1986.</w:t>
            </w:r>
            <w:r w:rsidRPr="0070655E">
              <w:rPr>
                <w:i/>
                <w:sz w:val="22"/>
              </w:rPr>
              <w:t xml:space="preserve"> </w:t>
            </w:r>
          </w:p>
          <w:p w:rsidR="008A66B4" w:rsidRPr="00F55060" w:rsidRDefault="008A66B4" w:rsidP="00E67E2C">
            <w:pPr>
              <w:jc w:val="both"/>
              <w:rPr>
                <w:sz w:val="22"/>
              </w:rPr>
            </w:pPr>
            <w:r w:rsidRPr="0070655E">
              <w:rPr>
                <w:i/>
                <w:sz w:val="22"/>
              </w:rPr>
              <w:t>Ikonografia romantyczna</w:t>
            </w:r>
            <w:r w:rsidRPr="0070655E">
              <w:rPr>
                <w:sz w:val="22"/>
              </w:rPr>
              <w:t>, pod red. Marii Poprzęckiej, Warszawa 1977.</w:t>
            </w:r>
          </w:p>
        </w:tc>
      </w:tr>
      <w:tr w:rsidR="00080BC4" w:rsidRPr="000B44C0" w:rsidTr="00A27641">
        <w:tblPrEx>
          <w:tblCellMar>
            <w:left w:w="108" w:type="dxa"/>
            <w:right w:w="108" w:type="dxa"/>
          </w:tblCellMar>
        </w:tblPrEx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80BC4" w:rsidRPr="0070655E" w:rsidRDefault="00080BC4" w:rsidP="007D531E">
            <w:pPr>
              <w:jc w:val="both"/>
              <w:rPr>
                <w:sz w:val="24"/>
              </w:rPr>
            </w:pPr>
          </w:p>
          <w:p w:rsidR="00080BC4" w:rsidRPr="0070655E" w:rsidRDefault="00080BC4" w:rsidP="007D531E">
            <w:pPr>
              <w:jc w:val="both"/>
              <w:rPr>
                <w:sz w:val="24"/>
              </w:rPr>
            </w:pPr>
            <w:r w:rsidRPr="0070655E">
              <w:rPr>
                <w:sz w:val="24"/>
              </w:rPr>
              <w:t>Metody kształcenia</w:t>
            </w:r>
          </w:p>
          <w:p w:rsidR="00080BC4" w:rsidRPr="0070655E" w:rsidRDefault="00080BC4" w:rsidP="007D531E">
            <w:pPr>
              <w:jc w:val="both"/>
              <w:rPr>
                <w:sz w:val="24"/>
              </w:rPr>
            </w:pPr>
          </w:p>
        </w:tc>
        <w:tc>
          <w:tcPr>
            <w:tcW w:w="756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080BC4" w:rsidRPr="0070655E" w:rsidRDefault="00080BC4" w:rsidP="007D531E">
            <w:pPr>
              <w:jc w:val="both"/>
              <w:rPr>
                <w:sz w:val="24"/>
              </w:rPr>
            </w:pPr>
            <w:r w:rsidRPr="0070655E">
              <w:rPr>
                <w:sz w:val="24"/>
              </w:rPr>
              <w:t>wykład (problemowy, konwersatoryjny), pogadanka, opis, prezentacja multimedialna, praca z tekstem, dyskusja, mapa myśli, schematy wyboru, burza mózgów, praca z obrazami, praca z filmem problemowym</w:t>
            </w:r>
          </w:p>
        </w:tc>
      </w:tr>
      <w:tr w:rsidR="00080BC4" w:rsidRPr="000B44C0" w:rsidTr="00A27641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080BC4" w:rsidRPr="0070655E" w:rsidRDefault="00080BC4" w:rsidP="000B44C0">
            <w:pPr>
              <w:jc w:val="both"/>
              <w:rPr>
                <w:sz w:val="24"/>
              </w:rPr>
            </w:pPr>
            <w:r w:rsidRPr="0070655E">
              <w:rPr>
                <w:sz w:val="24"/>
              </w:rPr>
              <w:t xml:space="preserve">Metody weryfikacji efektów </w:t>
            </w:r>
            <w:r w:rsidR="005D182E" w:rsidRPr="0070655E">
              <w:rPr>
                <w:sz w:val="24"/>
              </w:rPr>
              <w:t>uczenia się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080BC4" w:rsidRPr="0070655E" w:rsidRDefault="00F55060" w:rsidP="000B44C0">
            <w:pPr>
              <w:jc w:val="both"/>
              <w:rPr>
                <w:sz w:val="24"/>
              </w:rPr>
            </w:pPr>
            <w:r>
              <w:rPr>
                <w:sz w:val="22"/>
                <w:szCs w:val="22"/>
              </w:rPr>
              <w:t>Nr efektu uczenia się/</w:t>
            </w:r>
            <w:r w:rsidR="001E706F" w:rsidRPr="001E706F">
              <w:rPr>
                <w:sz w:val="22"/>
                <w:szCs w:val="22"/>
              </w:rPr>
              <w:t>grupy efektów</w:t>
            </w:r>
          </w:p>
        </w:tc>
      </w:tr>
      <w:tr w:rsidR="00080BC4" w:rsidRPr="000B44C0" w:rsidTr="00A27641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</w:tcPr>
          <w:p w:rsidR="00080BC4" w:rsidRPr="0070655E" w:rsidRDefault="00080BC4" w:rsidP="000B44C0">
            <w:pPr>
              <w:rPr>
                <w:sz w:val="24"/>
              </w:rPr>
            </w:pPr>
            <w:r w:rsidRPr="0070655E">
              <w:rPr>
                <w:sz w:val="24"/>
              </w:rPr>
              <w:lastRenderedPageBreak/>
              <w:t>Praca w grupach i prezentacja efektów pracy</w:t>
            </w:r>
          </w:p>
        </w:tc>
        <w:tc>
          <w:tcPr>
            <w:tcW w:w="1800" w:type="dxa"/>
          </w:tcPr>
          <w:p w:rsidR="00080BC4" w:rsidRPr="0070655E" w:rsidRDefault="00407291" w:rsidP="002E06CD">
            <w:pPr>
              <w:jc w:val="both"/>
              <w:rPr>
                <w:sz w:val="24"/>
              </w:rPr>
            </w:pPr>
            <w:r w:rsidRPr="0070655E">
              <w:rPr>
                <w:sz w:val="24"/>
              </w:rPr>
              <w:t>0</w:t>
            </w:r>
            <w:r w:rsidR="002E06CD" w:rsidRPr="0070655E">
              <w:rPr>
                <w:sz w:val="24"/>
              </w:rPr>
              <w:t>1</w:t>
            </w:r>
            <w:r w:rsidRPr="0070655E">
              <w:rPr>
                <w:sz w:val="24"/>
              </w:rPr>
              <w:t xml:space="preserve">  </w:t>
            </w:r>
            <w:r w:rsidR="00457151" w:rsidRPr="0070655E">
              <w:rPr>
                <w:sz w:val="24"/>
              </w:rPr>
              <w:t>0</w:t>
            </w:r>
            <w:r w:rsidR="002E06CD" w:rsidRPr="0070655E">
              <w:rPr>
                <w:sz w:val="24"/>
              </w:rPr>
              <w:t>2</w:t>
            </w:r>
            <w:r w:rsidR="00457151" w:rsidRPr="0070655E">
              <w:rPr>
                <w:sz w:val="24"/>
              </w:rPr>
              <w:t xml:space="preserve">  </w:t>
            </w:r>
            <w:r w:rsidRPr="0070655E">
              <w:rPr>
                <w:sz w:val="24"/>
              </w:rPr>
              <w:t xml:space="preserve">06  </w:t>
            </w:r>
            <w:r w:rsidR="00080BC4" w:rsidRPr="0070655E">
              <w:rPr>
                <w:sz w:val="24"/>
              </w:rPr>
              <w:t xml:space="preserve">07 </w:t>
            </w:r>
          </w:p>
        </w:tc>
      </w:tr>
      <w:tr w:rsidR="00080BC4" w:rsidRPr="000B44C0" w:rsidTr="00A27641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</w:tcPr>
          <w:p w:rsidR="00080BC4" w:rsidRPr="0070655E" w:rsidRDefault="00080BC4" w:rsidP="000B44C0">
            <w:pPr>
              <w:rPr>
                <w:sz w:val="24"/>
              </w:rPr>
            </w:pPr>
            <w:r w:rsidRPr="0070655E">
              <w:rPr>
                <w:sz w:val="24"/>
              </w:rPr>
              <w:t>Odpowiedź ustna lub pisemna na wybrane zagadnienia z wykładów i ćwiczeń (ocena)</w:t>
            </w:r>
            <w:r w:rsidR="00753519" w:rsidRPr="0070655E">
              <w:rPr>
                <w:sz w:val="24"/>
              </w:rPr>
              <w:t>.</w:t>
            </w:r>
          </w:p>
        </w:tc>
        <w:tc>
          <w:tcPr>
            <w:tcW w:w="1800" w:type="dxa"/>
          </w:tcPr>
          <w:p w:rsidR="00080BC4" w:rsidRPr="0070655E" w:rsidRDefault="00080BC4" w:rsidP="002E06CD">
            <w:pPr>
              <w:jc w:val="both"/>
              <w:rPr>
                <w:sz w:val="24"/>
              </w:rPr>
            </w:pPr>
            <w:r w:rsidRPr="0070655E">
              <w:rPr>
                <w:sz w:val="24"/>
              </w:rPr>
              <w:t xml:space="preserve">01  02  03 </w:t>
            </w:r>
            <w:r w:rsidR="00753519" w:rsidRPr="0070655E">
              <w:rPr>
                <w:sz w:val="24"/>
              </w:rPr>
              <w:t xml:space="preserve"> 04</w:t>
            </w:r>
            <w:r w:rsidRPr="0070655E">
              <w:rPr>
                <w:sz w:val="24"/>
              </w:rPr>
              <w:t xml:space="preserve"> </w:t>
            </w:r>
            <w:r w:rsidR="00753519" w:rsidRPr="0070655E">
              <w:rPr>
                <w:sz w:val="24"/>
              </w:rPr>
              <w:t xml:space="preserve"> </w:t>
            </w:r>
            <w:r w:rsidRPr="0070655E">
              <w:rPr>
                <w:sz w:val="24"/>
              </w:rPr>
              <w:t>0</w:t>
            </w:r>
            <w:r w:rsidR="002E06CD" w:rsidRPr="0070655E">
              <w:rPr>
                <w:sz w:val="24"/>
              </w:rPr>
              <w:t>5 07</w:t>
            </w:r>
          </w:p>
        </w:tc>
      </w:tr>
      <w:tr w:rsidR="00080BC4" w:rsidRPr="000B44C0" w:rsidTr="00A27641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</w:tcPr>
          <w:p w:rsidR="00080BC4" w:rsidRPr="0070655E" w:rsidRDefault="00080BC4" w:rsidP="000B44C0">
            <w:pPr>
              <w:rPr>
                <w:sz w:val="24"/>
              </w:rPr>
            </w:pPr>
            <w:r w:rsidRPr="0070655E">
              <w:rPr>
                <w:sz w:val="24"/>
              </w:rPr>
              <w:t>Zaliczenie materiałów spoza wykładów i ćwiczeń (ocena)</w:t>
            </w:r>
          </w:p>
        </w:tc>
        <w:tc>
          <w:tcPr>
            <w:tcW w:w="1800" w:type="dxa"/>
          </w:tcPr>
          <w:p w:rsidR="00080BC4" w:rsidRPr="0070655E" w:rsidRDefault="00080BC4" w:rsidP="008A2A73">
            <w:pPr>
              <w:jc w:val="both"/>
              <w:rPr>
                <w:sz w:val="24"/>
              </w:rPr>
            </w:pPr>
            <w:r w:rsidRPr="0070655E">
              <w:rPr>
                <w:sz w:val="24"/>
              </w:rPr>
              <w:t>01 02</w:t>
            </w:r>
            <w:r w:rsidR="0049682B" w:rsidRPr="0070655E">
              <w:rPr>
                <w:sz w:val="24"/>
              </w:rPr>
              <w:t xml:space="preserve"> </w:t>
            </w:r>
            <w:r w:rsidRPr="0070655E">
              <w:rPr>
                <w:sz w:val="24"/>
              </w:rPr>
              <w:t xml:space="preserve"> 03 </w:t>
            </w:r>
            <w:r w:rsidR="0049682B" w:rsidRPr="0070655E">
              <w:rPr>
                <w:sz w:val="24"/>
              </w:rPr>
              <w:t xml:space="preserve"> </w:t>
            </w:r>
            <w:r w:rsidRPr="0070655E">
              <w:rPr>
                <w:sz w:val="24"/>
              </w:rPr>
              <w:t xml:space="preserve">04 </w:t>
            </w:r>
            <w:r w:rsidR="0049682B" w:rsidRPr="0070655E">
              <w:rPr>
                <w:sz w:val="24"/>
              </w:rPr>
              <w:t xml:space="preserve"> </w:t>
            </w:r>
            <w:r w:rsidR="00F026CD" w:rsidRPr="0070655E">
              <w:rPr>
                <w:sz w:val="24"/>
              </w:rPr>
              <w:t>0</w:t>
            </w:r>
            <w:r w:rsidR="008A2A73" w:rsidRPr="0070655E">
              <w:rPr>
                <w:sz w:val="24"/>
              </w:rPr>
              <w:t>5</w:t>
            </w:r>
            <w:r w:rsidR="00F026CD" w:rsidRPr="0070655E">
              <w:rPr>
                <w:sz w:val="24"/>
              </w:rPr>
              <w:t xml:space="preserve"> </w:t>
            </w:r>
            <w:r w:rsidRPr="0070655E">
              <w:rPr>
                <w:sz w:val="24"/>
              </w:rPr>
              <w:t>0</w:t>
            </w:r>
            <w:r w:rsidR="005D182E" w:rsidRPr="0070655E">
              <w:rPr>
                <w:sz w:val="24"/>
              </w:rPr>
              <w:t>7</w:t>
            </w:r>
            <w:r w:rsidRPr="0070655E">
              <w:rPr>
                <w:sz w:val="24"/>
              </w:rPr>
              <w:t xml:space="preserve">  </w:t>
            </w:r>
          </w:p>
        </w:tc>
      </w:tr>
      <w:tr w:rsidR="00080BC4" w:rsidRPr="000B44C0" w:rsidTr="00A27641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4"/>
          </w:tcPr>
          <w:p w:rsidR="00080BC4" w:rsidRPr="0070655E" w:rsidRDefault="00080BC4" w:rsidP="000B44C0">
            <w:pPr>
              <w:rPr>
                <w:sz w:val="24"/>
              </w:rPr>
            </w:pPr>
            <w:r w:rsidRPr="0070655E">
              <w:rPr>
                <w:sz w:val="24"/>
              </w:rPr>
              <w:t>Aktywność na ćwiczeniach i wykładach konwersatoryjnych</w:t>
            </w:r>
          </w:p>
        </w:tc>
        <w:tc>
          <w:tcPr>
            <w:tcW w:w="1800" w:type="dxa"/>
          </w:tcPr>
          <w:p w:rsidR="00080BC4" w:rsidRPr="0070655E" w:rsidRDefault="00457151" w:rsidP="00457151">
            <w:pPr>
              <w:jc w:val="both"/>
              <w:rPr>
                <w:sz w:val="24"/>
              </w:rPr>
            </w:pPr>
            <w:r w:rsidRPr="0070655E">
              <w:rPr>
                <w:sz w:val="24"/>
              </w:rPr>
              <w:t>0</w:t>
            </w:r>
            <w:r w:rsidR="005D182E" w:rsidRPr="0070655E">
              <w:rPr>
                <w:sz w:val="24"/>
              </w:rPr>
              <w:t>6</w:t>
            </w:r>
            <w:r w:rsidRPr="0070655E">
              <w:rPr>
                <w:sz w:val="24"/>
              </w:rPr>
              <w:t xml:space="preserve">  </w:t>
            </w:r>
            <w:r w:rsidR="00080BC4" w:rsidRPr="0070655E">
              <w:rPr>
                <w:sz w:val="24"/>
              </w:rPr>
              <w:t>0</w:t>
            </w:r>
            <w:r w:rsidR="005D182E" w:rsidRPr="0070655E">
              <w:rPr>
                <w:sz w:val="24"/>
              </w:rPr>
              <w:t>7</w:t>
            </w:r>
            <w:r w:rsidR="00080BC4" w:rsidRPr="0070655E">
              <w:rPr>
                <w:sz w:val="24"/>
              </w:rPr>
              <w:t xml:space="preserve">  </w:t>
            </w:r>
            <w:r w:rsidR="00982BDE" w:rsidRPr="0070655E">
              <w:rPr>
                <w:sz w:val="24"/>
              </w:rPr>
              <w:t>08</w:t>
            </w:r>
          </w:p>
        </w:tc>
      </w:tr>
      <w:tr w:rsidR="00080BC4" w:rsidRPr="000B44C0" w:rsidTr="00A27641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66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080BC4" w:rsidRPr="0070655E" w:rsidRDefault="00080BC4" w:rsidP="007D531E">
            <w:pPr>
              <w:jc w:val="both"/>
              <w:rPr>
                <w:sz w:val="24"/>
              </w:rPr>
            </w:pPr>
            <w:r w:rsidRPr="0070655E">
              <w:rPr>
                <w:sz w:val="24"/>
              </w:rPr>
              <w:t>Forma i warunki zaliczenia</w:t>
            </w:r>
          </w:p>
          <w:p w:rsidR="00080BC4" w:rsidRPr="0070655E" w:rsidRDefault="00080BC4" w:rsidP="007D531E">
            <w:pPr>
              <w:jc w:val="both"/>
              <w:rPr>
                <w:sz w:val="24"/>
              </w:rPr>
            </w:pPr>
          </w:p>
          <w:p w:rsidR="00080BC4" w:rsidRPr="0070655E" w:rsidRDefault="00080BC4" w:rsidP="007D531E">
            <w:pPr>
              <w:jc w:val="both"/>
              <w:rPr>
                <w:sz w:val="24"/>
              </w:rPr>
            </w:pPr>
          </w:p>
        </w:tc>
        <w:tc>
          <w:tcPr>
            <w:tcW w:w="7348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8A66B4" w:rsidRPr="0070655E" w:rsidRDefault="008A66B4" w:rsidP="008A66B4">
            <w:pPr>
              <w:rPr>
                <w:sz w:val="24"/>
              </w:rPr>
            </w:pPr>
            <w:r w:rsidRPr="0070655E">
              <w:rPr>
                <w:sz w:val="24"/>
              </w:rPr>
              <w:t>E</w:t>
            </w:r>
            <w:r w:rsidR="00F55060">
              <w:rPr>
                <w:sz w:val="24"/>
              </w:rPr>
              <w:t>gzamin</w:t>
            </w:r>
          </w:p>
          <w:p w:rsidR="008A66B4" w:rsidRPr="0070655E" w:rsidRDefault="008A66B4" w:rsidP="008A66B4">
            <w:pPr>
              <w:rPr>
                <w:sz w:val="24"/>
              </w:rPr>
            </w:pPr>
            <w:r w:rsidRPr="0070655E">
              <w:rPr>
                <w:sz w:val="24"/>
              </w:rPr>
              <w:t>Odpowiedź ustna lub pisemna na wybrane zagadnienia z wykładów i ćwiczeń oraz lektur – 75%</w:t>
            </w:r>
          </w:p>
          <w:p w:rsidR="008A66B4" w:rsidRPr="0070655E" w:rsidRDefault="008A66B4" w:rsidP="008A66B4">
            <w:pPr>
              <w:rPr>
                <w:sz w:val="24"/>
              </w:rPr>
            </w:pPr>
            <w:r w:rsidRPr="0070655E">
              <w:rPr>
                <w:sz w:val="24"/>
              </w:rPr>
              <w:t>Zaliczenie materiałów dodatkowych (spoza wykładów i ćwiczeń) w formie ustnej lub pisemnej – 25%</w:t>
            </w:r>
          </w:p>
          <w:p w:rsidR="008A66B4" w:rsidRPr="0070655E" w:rsidRDefault="008A66B4" w:rsidP="008A66B4">
            <w:pPr>
              <w:rPr>
                <w:sz w:val="24"/>
              </w:rPr>
            </w:pPr>
            <w:r w:rsidRPr="0070655E">
              <w:rPr>
                <w:sz w:val="24"/>
              </w:rPr>
              <w:t>Aktywny udział w zajęciach (według oceny prowadzącego) jest promowany możliwością podwyższenia stopnia końcowego.</w:t>
            </w:r>
          </w:p>
          <w:p w:rsidR="00080BC4" w:rsidRPr="0070655E" w:rsidRDefault="00080BC4" w:rsidP="00E97B29">
            <w:pPr>
              <w:rPr>
                <w:b/>
                <w:sz w:val="24"/>
              </w:rPr>
            </w:pPr>
          </w:p>
        </w:tc>
      </w:tr>
    </w:tbl>
    <w:p w:rsidR="001E706F" w:rsidRDefault="001E706F" w:rsidP="007D531E">
      <w:pPr>
        <w:jc w:val="both"/>
        <w:rPr>
          <w:sz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1E706F" w:rsidRPr="00742916" w:rsidTr="00E6595D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1E706F" w:rsidRPr="004E4867" w:rsidRDefault="001E706F" w:rsidP="00E6595D">
            <w:pPr>
              <w:jc w:val="center"/>
              <w:rPr>
                <w:b/>
              </w:rPr>
            </w:pPr>
          </w:p>
          <w:p w:rsidR="001E706F" w:rsidRPr="004E4867" w:rsidRDefault="001E706F" w:rsidP="00E6595D">
            <w:pPr>
              <w:jc w:val="center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NAKŁAD PRACY STUDENTA</w:t>
            </w:r>
          </w:p>
          <w:p w:rsidR="001E706F" w:rsidRPr="004E4867" w:rsidRDefault="001E706F" w:rsidP="00E6595D">
            <w:pPr>
              <w:jc w:val="center"/>
              <w:rPr>
                <w:b/>
                <w:color w:val="FF0000"/>
              </w:rPr>
            </w:pPr>
          </w:p>
        </w:tc>
      </w:tr>
      <w:tr w:rsidR="001E706F" w:rsidRPr="00742916" w:rsidTr="00E6595D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1E706F" w:rsidRPr="004E4867" w:rsidRDefault="001E706F" w:rsidP="00E6595D">
            <w:pPr>
              <w:jc w:val="center"/>
              <w:rPr>
                <w:sz w:val="24"/>
                <w:szCs w:val="24"/>
              </w:rPr>
            </w:pPr>
          </w:p>
          <w:p w:rsidR="001E706F" w:rsidRPr="004E4867" w:rsidRDefault="001E706F" w:rsidP="00E6595D">
            <w:pPr>
              <w:jc w:val="center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1E706F" w:rsidRPr="004E4867" w:rsidRDefault="001E706F" w:rsidP="00E6595D">
            <w:pPr>
              <w:jc w:val="center"/>
              <w:rPr>
                <w:color w:val="FF0000"/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 xml:space="preserve">Liczba godzin  </w:t>
            </w:r>
          </w:p>
        </w:tc>
      </w:tr>
      <w:tr w:rsidR="001E706F" w:rsidRPr="00742916" w:rsidTr="00E6595D">
        <w:trPr>
          <w:trHeight w:val="262"/>
        </w:trPr>
        <w:tc>
          <w:tcPr>
            <w:tcW w:w="5070" w:type="dxa"/>
            <w:vMerge/>
          </w:tcPr>
          <w:p w:rsidR="001E706F" w:rsidRPr="004E4867" w:rsidRDefault="001E706F" w:rsidP="00E6595D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1E706F" w:rsidRPr="004E4867" w:rsidRDefault="001E706F" w:rsidP="00E6595D">
            <w:pPr>
              <w:jc w:val="center"/>
            </w:pPr>
            <w:r w:rsidRPr="004E4867">
              <w:t xml:space="preserve">Ogółem </w:t>
            </w:r>
          </w:p>
        </w:tc>
        <w:tc>
          <w:tcPr>
            <w:tcW w:w="2812" w:type="dxa"/>
          </w:tcPr>
          <w:p w:rsidR="001E706F" w:rsidRPr="004E4867" w:rsidRDefault="001E706F" w:rsidP="00E6595D">
            <w:pPr>
              <w:jc w:val="center"/>
            </w:pPr>
            <w:r w:rsidRPr="004E4867">
              <w:t xml:space="preserve">W tym zajęcia powiązane </w:t>
            </w:r>
            <w:r w:rsidRPr="004E4867">
              <w:br/>
              <w:t>z praktycznym przygotowaniem zawodowym</w:t>
            </w:r>
          </w:p>
        </w:tc>
      </w:tr>
      <w:tr w:rsidR="001E706F" w:rsidRPr="00742916" w:rsidTr="00E6595D">
        <w:trPr>
          <w:trHeight w:val="262"/>
        </w:trPr>
        <w:tc>
          <w:tcPr>
            <w:tcW w:w="5070" w:type="dxa"/>
          </w:tcPr>
          <w:p w:rsidR="001E706F" w:rsidRPr="004E4867" w:rsidRDefault="001E706F" w:rsidP="00E6595D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1E706F" w:rsidRPr="004E4867" w:rsidRDefault="001E706F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1E706F" w:rsidRPr="004E4867" w:rsidRDefault="00F55060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E706F" w:rsidRPr="00742916" w:rsidTr="00E6595D">
        <w:trPr>
          <w:trHeight w:val="262"/>
        </w:trPr>
        <w:tc>
          <w:tcPr>
            <w:tcW w:w="5070" w:type="dxa"/>
          </w:tcPr>
          <w:p w:rsidR="001E706F" w:rsidRPr="004E4867" w:rsidRDefault="001E706F" w:rsidP="00E6595D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1E706F" w:rsidRPr="004E4867" w:rsidRDefault="001E706F" w:rsidP="000B1C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B1C71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1E706F" w:rsidRPr="004E4867" w:rsidRDefault="00F55060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E706F" w:rsidRPr="00742916" w:rsidTr="00E6595D">
        <w:trPr>
          <w:trHeight w:val="262"/>
        </w:trPr>
        <w:tc>
          <w:tcPr>
            <w:tcW w:w="5070" w:type="dxa"/>
          </w:tcPr>
          <w:p w:rsidR="001E706F" w:rsidRPr="004E4867" w:rsidRDefault="001E706F" w:rsidP="00E6595D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4E4867">
              <w:rPr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1E706F" w:rsidRPr="004E4867" w:rsidRDefault="001E706F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1E706F" w:rsidRPr="004E4867" w:rsidRDefault="000B1C71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1E706F" w:rsidRPr="00742916" w:rsidTr="00E6595D">
        <w:trPr>
          <w:trHeight w:val="262"/>
        </w:trPr>
        <w:tc>
          <w:tcPr>
            <w:tcW w:w="5070" w:type="dxa"/>
          </w:tcPr>
          <w:p w:rsidR="001E706F" w:rsidRPr="004E4867" w:rsidRDefault="001E706F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1E706F" w:rsidRPr="004E4867" w:rsidRDefault="001E706F" w:rsidP="000B1C71">
            <w:pPr>
              <w:jc w:val="center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1</w:t>
            </w:r>
            <w:r w:rsidR="000B1C71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1E706F" w:rsidRPr="004E4867" w:rsidRDefault="001E706F" w:rsidP="00E6595D">
            <w:pPr>
              <w:jc w:val="center"/>
              <w:rPr>
                <w:sz w:val="24"/>
                <w:szCs w:val="24"/>
              </w:rPr>
            </w:pPr>
          </w:p>
        </w:tc>
      </w:tr>
      <w:tr w:rsidR="001E706F" w:rsidRPr="00742916" w:rsidTr="00E6595D">
        <w:trPr>
          <w:trHeight w:val="262"/>
        </w:trPr>
        <w:tc>
          <w:tcPr>
            <w:tcW w:w="5070" w:type="dxa"/>
          </w:tcPr>
          <w:p w:rsidR="001E706F" w:rsidRPr="004E4867" w:rsidRDefault="001E706F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Przygotowanie projektu / eseju / itp.</w:t>
            </w:r>
            <w:r w:rsidRPr="004E4867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1E706F" w:rsidRPr="004E4867" w:rsidRDefault="00F55060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1E706F" w:rsidRPr="004E4867" w:rsidRDefault="00F55060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1E706F" w:rsidRPr="00742916" w:rsidTr="00E6595D">
        <w:trPr>
          <w:trHeight w:val="262"/>
        </w:trPr>
        <w:tc>
          <w:tcPr>
            <w:tcW w:w="5070" w:type="dxa"/>
          </w:tcPr>
          <w:p w:rsidR="001E706F" w:rsidRPr="004E4867" w:rsidRDefault="001E706F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1E706F" w:rsidRPr="004E4867" w:rsidRDefault="00F55060" w:rsidP="000B1C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2812" w:type="dxa"/>
          </w:tcPr>
          <w:p w:rsidR="001E706F" w:rsidRPr="004E4867" w:rsidRDefault="001E706F" w:rsidP="00E6595D">
            <w:pPr>
              <w:jc w:val="center"/>
              <w:rPr>
                <w:sz w:val="24"/>
                <w:szCs w:val="24"/>
              </w:rPr>
            </w:pPr>
          </w:p>
        </w:tc>
      </w:tr>
      <w:tr w:rsidR="001E706F" w:rsidRPr="00742916" w:rsidTr="00E6595D">
        <w:trPr>
          <w:trHeight w:val="262"/>
        </w:trPr>
        <w:tc>
          <w:tcPr>
            <w:tcW w:w="5070" w:type="dxa"/>
          </w:tcPr>
          <w:p w:rsidR="001E706F" w:rsidRPr="004E4867" w:rsidRDefault="001E706F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1E706F" w:rsidRPr="004E4867" w:rsidRDefault="001E706F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1E706F" w:rsidRPr="004E4867" w:rsidRDefault="001E706F" w:rsidP="00E6595D">
            <w:pPr>
              <w:jc w:val="center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-</w:t>
            </w:r>
          </w:p>
        </w:tc>
      </w:tr>
      <w:tr w:rsidR="001E706F" w:rsidRPr="00742916" w:rsidTr="00E6595D">
        <w:trPr>
          <w:trHeight w:val="262"/>
        </w:trPr>
        <w:tc>
          <w:tcPr>
            <w:tcW w:w="5070" w:type="dxa"/>
          </w:tcPr>
          <w:p w:rsidR="001E706F" w:rsidRPr="004E4867" w:rsidRDefault="001E706F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1E706F" w:rsidRPr="004E4867" w:rsidRDefault="001E706F" w:rsidP="00E659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1E706F" w:rsidRPr="004E4867" w:rsidRDefault="001E706F" w:rsidP="00E6595D">
            <w:pPr>
              <w:jc w:val="center"/>
              <w:rPr>
                <w:sz w:val="24"/>
                <w:szCs w:val="24"/>
              </w:rPr>
            </w:pPr>
          </w:p>
        </w:tc>
      </w:tr>
      <w:tr w:rsidR="001E706F" w:rsidRPr="00742916" w:rsidTr="00E6595D">
        <w:trPr>
          <w:trHeight w:val="262"/>
        </w:trPr>
        <w:tc>
          <w:tcPr>
            <w:tcW w:w="5070" w:type="dxa"/>
          </w:tcPr>
          <w:p w:rsidR="001E706F" w:rsidRPr="004E4867" w:rsidRDefault="001E706F" w:rsidP="00E6595D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1E706F" w:rsidRPr="004E4867" w:rsidRDefault="00F55060" w:rsidP="000B1C71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2812" w:type="dxa"/>
          </w:tcPr>
          <w:p w:rsidR="001E706F" w:rsidRPr="004E4867" w:rsidRDefault="006F6E1B" w:rsidP="00E6595D">
            <w:pPr>
              <w:spacing w:before="60" w:after="60"/>
              <w:jc w:val="center"/>
              <w:rPr>
                <w:sz w:val="24"/>
                <w:szCs w:val="24"/>
              </w:rPr>
            </w:pPr>
            <w:bookmarkStart w:id="0" w:name="_GoBack"/>
            <w:bookmarkEnd w:id="0"/>
            <w:r>
              <w:rPr>
                <w:sz w:val="24"/>
                <w:szCs w:val="24"/>
              </w:rPr>
              <w:t>2</w:t>
            </w:r>
            <w:r w:rsidR="00F55060">
              <w:rPr>
                <w:sz w:val="24"/>
                <w:szCs w:val="24"/>
              </w:rPr>
              <w:t>0</w:t>
            </w:r>
          </w:p>
        </w:tc>
      </w:tr>
      <w:tr w:rsidR="001E706F" w:rsidRPr="00742916" w:rsidTr="00E6595D">
        <w:trPr>
          <w:trHeight w:val="236"/>
        </w:trPr>
        <w:tc>
          <w:tcPr>
            <w:tcW w:w="5070" w:type="dxa"/>
            <w:shd w:val="clear" w:color="auto" w:fill="C0C0C0"/>
          </w:tcPr>
          <w:p w:rsidR="001E706F" w:rsidRPr="004E4867" w:rsidRDefault="001E706F" w:rsidP="00E6595D">
            <w:pPr>
              <w:spacing w:before="60" w:after="60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1E706F" w:rsidRPr="004E4867" w:rsidRDefault="001E706F" w:rsidP="00E6595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1E706F" w:rsidRPr="00742916" w:rsidTr="00E6595D">
        <w:trPr>
          <w:trHeight w:val="236"/>
        </w:trPr>
        <w:tc>
          <w:tcPr>
            <w:tcW w:w="5070" w:type="dxa"/>
            <w:shd w:val="clear" w:color="auto" w:fill="C0C0C0"/>
          </w:tcPr>
          <w:p w:rsidR="001E706F" w:rsidRPr="004E4867" w:rsidRDefault="001E706F" w:rsidP="00E6595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1E706F" w:rsidRPr="004E4867" w:rsidRDefault="001E706F" w:rsidP="00E6595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rFonts w:ascii="Cambria" w:hAnsi="Cambria"/>
                <w:b/>
                <w:sz w:val="24"/>
                <w:szCs w:val="24"/>
              </w:rPr>
              <w:t>4</w:t>
            </w:r>
            <w:r w:rsidRPr="004E4867">
              <w:rPr>
                <w:rFonts w:ascii="Cambria" w:hAnsi="Cambria"/>
                <w:b/>
                <w:sz w:val="24"/>
                <w:szCs w:val="24"/>
              </w:rPr>
              <w:t xml:space="preserve"> (LITERATUROZNAWSTWO)</w:t>
            </w:r>
          </w:p>
        </w:tc>
      </w:tr>
      <w:tr w:rsidR="001E706F" w:rsidRPr="00742916" w:rsidTr="00E6595D">
        <w:trPr>
          <w:trHeight w:val="262"/>
        </w:trPr>
        <w:tc>
          <w:tcPr>
            <w:tcW w:w="5070" w:type="dxa"/>
            <w:shd w:val="clear" w:color="auto" w:fill="C0C0C0"/>
          </w:tcPr>
          <w:p w:rsidR="001E706F" w:rsidRPr="004E4867" w:rsidRDefault="001E706F" w:rsidP="00E6595D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4E4867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1E706F" w:rsidRPr="004E4867" w:rsidRDefault="006F6E1B" w:rsidP="00E6595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0,8</w:t>
            </w:r>
          </w:p>
        </w:tc>
      </w:tr>
      <w:tr w:rsidR="001E706F" w:rsidRPr="00742916" w:rsidTr="00E6595D">
        <w:trPr>
          <w:trHeight w:val="262"/>
        </w:trPr>
        <w:tc>
          <w:tcPr>
            <w:tcW w:w="5070" w:type="dxa"/>
            <w:shd w:val="clear" w:color="auto" w:fill="C0C0C0"/>
          </w:tcPr>
          <w:p w:rsidR="001E706F" w:rsidRPr="004E4867" w:rsidRDefault="001E706F" w:rsidP="00E6595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1E706F" w:rsidRPr="004E4867" w:rsidRDefault="00F55060" w:rsidP="00E6595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2,3</w:t>
            </w:r>
          </w:p>
        </w:tc>
      </w:tr>
    </w:tbl>
    <w:p w:rsidR="001E706F" w:rsidRDefault="001E706F" w:rsidP="007D531E">
      <w:pPr>
        <w:jc w:val="both"/>
        <w:rPr>
          <w:sz w:val="24"/>
        </w:rPr>
      </w:pPr>
    </w:p>
    <w:p w:rsidR="001E706F" w:rsidRDefault="001E706F" w:rsidP="007D531E">
      <w:pPr>
        <w:jc w:val="both"/>
        <w:rPr>
          <w:sz w:val="24"/>
        </w:rPr>
      </w:pPr>
    </w:p>
    <w:p w:rsidR="001E706F" w:rsidRPr="0070655E" w:rsidRDefault="001E706F" w:rsidP="007D531E">
      <w:pPr>
        <w:jc w:val="both"/>
        <w:rPr>
          <w:sz w:val="24"/>
        </w:rPr>
      </w:pPr>
    </w:p>
    <w:p w:rsidR="00080BC4" w:rsidRPr="0070655E" w:rsidRDefault="00080BC4" w:rsidP="00E97B29">
      <w:pPr>
        <w:jc w:val="both"/>
        <w:rPr>
          <w:sz w:val="24"/>
        </w:rPr>
      </w:pPr>
    </w:p>
    <w:sectPr w:rsidR="00080BC4" w:rsidRPr="0070655E" w:rsidSect="00F55060">
      <w:headerReference w:type="default" r:id="rId7"/>
      <w:footerReference w:type="even" r:id="rId8"/>
      <w:footerReference w:type="default" r:id="rId9"/>
      <w:pgSz w:w="11906" w:h="16838"/>
      <w:pgMar w:top="709" w:right="709" w:bottom="719" w:left="1200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61F0" w:rsidRDefault="001C61F0">
      <w:r>
        <w:separator/>
      </w:r>
    </w:p>
  </w:endnote>
  <w:endnote w:type="continuationSeparator" w:id="0">
    <w:p w:rsidR="001C61F0" w:rsidRDefault="001C61F0">
      <w:r>
        <w:continuationSeparator/>
      </w:r>
    </w:p>
  </w:endnote>
  <w:endnote w:type="continuationNotice" w:id="1">
    <w:p w:rsidR="001C61F0" w:rsidRDefault="001C61F0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23CB" w:rsidRDefault="00CF307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0923CB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0923CB" w:rsidRDefault="000923CB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23CB" w:rsidRDefault="00CF307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0923CB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6F6E1B">
      <w:rPr>
        <w:rStyle w:val="Numerstrony"/>
        <w:noProof/>
      </w:rPr>
      <w:t>6</w:t>
    </w:r>
    <w:r>
      <w:rPr>
        <w:rStyle w:val="Numerstrony"/>
      </w:rPr>
      <w:fldChar w:fldCharType="end"/>
    </w:r>
  </w:p>
  <w:p w:rsidR="000923CB" w:rsidRDefault="000923CB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61F0" w:rsidRDefault="001C61F0">
      <w:r>
        <w:separator/>
      </w:r>
    </w:p>
  </w:footnote>
  <w:footnote w:type="continuationSeparator" w:id="0">
    <w:p w:rsidR="001C61F0" w:rsidRDefault="001C61F0">
      <w:r>
        <w:continuationSeparator/>
      </w:r>
    </w:p>
  </w:footnote>
  <w:footnote w:type="continuationNotice" w:id="1">
    <w:p w:rsidR="001C61F0" w:rsidRDefault="001C61F0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655E" w:rsidRDefault="0070655E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E67D6"/>
    <w:multiLevelType w:val="hybridMultilevel"/>
    <w:tmpl w:val="6D1C34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60EAD"/>
    <w:multiLevelType w:val="hybridMultilevel"/>
    <w:tmpl w:val="45123E4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5152B8D"/>
    <w:multiLevelType w:val="hybridMultilevel"/>
    <w:tmpl w:val="E800DCB6"/>
    <w:lvl w:ilvl="0" w:tplc="A9BAE474">
      <w:start w:val="1"/>
      <w:numFmt w:val="decimal"/>
      <w:lvlText w:val="%1."/>
      <w:lvlJc w:val="left"/>
      <w:pPr>
        <w:tabs>
          <w:tab w:val="num" w:pos="1069"/>
        </w:tabs>
        <w:ind w:left="1069" w:hanging="709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9522F4B"/>
    <w:multiLevelType w:val="hybridMultilevel"/>
    <w:tmpl w:val="2260FFE8"/>
    <w:lvl w:ilvl="0" w:tplc="A9BAE474">
      <w:start w:val="1"/>
      <w:numFmt w:val="decimal"/>
      <w:lvlText w:val="%1."/>
      <w:lvlJc w:val="left"/>
      <w:pPr>
        <w:tabs>
          <w:tab w:val="num" w:pos="1069"/>
        </w:tabs>
        <w:ind w:left="1069" w:hanging="709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96527A2"/>
    <w:multiLevelType w:val="hybridMultilevel"/>
    <w:tmpl w:val="39A4C9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4D1B3F"/>
    <w:multiLevelType w:val="multilevel"/>
    <w:tmpl w:val="F6DE4CD4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cs="Cambria" w:hint="default"/>
        <w:b w:val="0"/>
        <w:bCs w:val="0"/>
        <w:i w:val="0"/>
        <w:iCs w:val="0"/>
        <w:sz w:val="22"/>
        <w:szCs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543599F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bCs w:val="0"/>
        <w:i w:val="0"/>
        <w:iCs w:val="0"/>
      </w:rPr>
    </w:lvl>
  </w:abstractNum>
  <w:abstractNum w:abstractNumId="7">
    <w:nsid w:val="18813170"/>
    <w:multiLevelType w:val="hybridMultilevel"/>
    <w:tmpl w:val="91DC51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>
    <w:nsid w:val="1B2D30B6"/>
    <w:multiLevelType w:val="hybridMultilevel"/>
    <w:tmpl w:val="CDD4D1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834547"/>
    <w:multiLevelType w:val="multilevel"/>
    <w:tmpl w:val="BAB8D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59340BE"/>
    <w:multiLevelType w:val="singleLevel"/>
    <w:tmpl w:val="449CA97A"/>
    <w:lvl w:ilvl="0">
      <w:start w:val="1"/>
      <w:numFmt w:val="ordinal"/>
      <w:lvlText w:val="1.%1"/>
      <w:lvlJc w:val="left"/>
      <w:pPr>
        <w:tabs>
          <w:tab w:val="num" w:pos="1080"/>
        </w:tabs>
        <w:ind w:left="454" w:hanging="454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</w:abstractNum>
  <w:abstractNum w:abstractNumId="11">
    <w:nsid w:val="265129A7"/>
    <w:multiLevelType w:val="hybridMultilevel"/>
    <w:tmpl w:val="92C4F35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9282559"/>
    <w:multiLevelType w:val="hybridMultilevel"/>
    <w:tmpl w:val="58B458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AA65365"/>
    <w:multiLevelType w:val="hybridMultilevel"/>
    <w:tmpl w:val="FD8A406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4316BA0"/>
    <w:multiLevelType w:val="hybridMultilevel"/>
    <w:tmpl w:val="3FC6E5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AD9580B"/>
    <w:multiLevelType w:val="hybridMultilevel"/>
    <w:tmpl w:val="C9486750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6">
    <w:nsid w:val="47610EC2"/>
    <w:multiLevelType w:val="hybridMultilevel"/>
    <w:tmpl w:val="D5887472"/>
    <w:lvl w:ilvl="0" w:tplc="F8BC0C50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7">
    <w:nsid w:val="4F827D13"/>
    <w:multiLevelType w:val="hybridMultilevel"/>
    <w:tmpl w:val="3822DC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>
    <w:nsid w:val="53C62503"/>
    <w:multiLevelType w:val="hybridMultilevel"/>
    <w:tmpl w:val="27BC9F4A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9">
    <w:nsid w:val="57535135"/>
    <w:multiLevelType w:val="hybridMultilevel"/>
    <w:tmpl w:val="E49608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4241DB6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B0213B4"/>
    <w:multiLevelType w:val="hybridMultilevel"/>
    <w:tmpl w:val="2BF24CB6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21">
    <w:nsid w:val="5E9C4401"/>
    <w:multiLevelType w:val="hybridMultilevel"/>
    <w:tmpl w:val="28FCB1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0A023DB"/>
    <w:multiLevelType w:val="hybridMultilevel"/>
    <w:tmpl w:val="95F456CC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23">
    <w:nsid w:val="77496A57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bCs w:val="0"/>
        <w:i w:val="0"/>
        <w:iCs w:val="0"/>
      </w:rPr>
    </w:lvl>
  </w:abstractNum>
  <w:abstractNum w:abstractNumId="24">
    <w:nsid w:val="7ADE6C25"/>
    <w:multiLevelType w:val="hybridMultilevel"/>
    <w:tmpl w:val="280CA4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9"/>
  </w:num>
  <w:num w:numId="3">
    <w:abstractNumId w:val="6"/>
  </w:num>
  <w:num w:numId="4">
    <w:abstractNumId w:val="10"/>
  </w:num>
  <w:num w:numId="5">
    <w:abstractNumId w:val="12"/>
  </w:num>
  <w:num w:numId="6">
    <w:abstractNumId w:val="1"/>
  </w:num>
  <w:num w:numId="7">
    <w:abstractNumId w:val="19"/>
  </w:num>
  <w:num w:numId="8">
    <w:abstractNumId w:val="0"/>
  </w:num>
  <w:num w:numId="9">
    <w:abstractNumId w:val="18"/>
  </w:num>
  <w:num w:numId="10">
    <w:abstractNumId w:val="22"/>
  </w:num>
  <w:num w:numId="11">
    <w:abstractNumId w:val="15"/>
  </w:num>
  <w:num w:numId="12">
    <w:abstractNumId w:val="7"/>
  </w:num>
  <w:num w:numId="13">
    <w:abstractNumId w:val="14"/>
  </w:num>
  <w:num w:numId="14">
    <w:abstractNumId w:val="4"/>
  </w:num>
  <w:num w:numId="15">
    <w:abstractNumId w:val="20"/>
  </w:num>
  <w:num w:numId="16">
    <w:abstractNumId w:val="8"/>
  </w:num>
  <w:num w:numId="17">
    <w:abstractNumId w:val="23"/>
  </w:num>
  <w:num w:numId="18">
    <w:abstractNumId w:val="3"/>
  </w:num>
  <w:num w:numId="19">
    <w:abstractNumId w:val="2"/>
  </w:num>
  <w:num w:numId="20">
    <w:abstractNumId w:val="13"/>
  </w:num>
  <w:num w:numId="21">
    <w:abstractNumId w:val="11"/>
  </w:num>
  <w:num w:numId="22">
    <w:abstractNumId w:val="17"/>
  </w:num>
  <w:num w:numId="23">
    <w:abstractNumId w:val="16"/>
  </w:num>
  <w:num w:numId="24">
    <w:abstractNumId w:val="21"/>
  </w:num>
  <w:num w:numId="25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drawingGridHorizontalSpacing w:val="100"/>
  <w:displayHorizontalDrawingGridEvery w:val="0"/>
  <w:displayVerticalDrawingGridEvery w:val="0"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/>
  <w:rsids>
    <w:rsidRoot w:val="0049796F"/>
    <w:rsid w:val="000018A8"/>
    <w:rsid w:val="0000218D"/>
    <w:rsid w:val="000127F4"/>
    <w:rsid w:val="000513CF"/>
    <w:rsid w:val="00080BC4"/>
    <w:rsid w:val="000923CB"/>
    <w:rsid w:val="000A0560"/>
    <w:rsid w:val="000A5725"/>
    <w:rsid w:val="000B1C71"/>
    <w:rsid w:val="000B44C0"/>
    <w:rsid w:val="000B54D0"/>
    <w:rsid w:val="000B7264"/>
    <w:rsid w:val="000C53DF"/>
    <w:rsid w:val="000C7E6D"/>
    <w:rsid w:val="00102419"/>
    <w:rsid w:val="00131752"/>
    <w:rsid w:val="00143437"/>
    <w:rsid w:val="001623C2"/>
    <w:rsid w:val="001775ED"/>
    <w:rsid w:val="00185AAE"/>
    <w:rsid w:val="001905FF"/>
    <w:rsid w:val="001C61F0"/>
    <w:rsid w:val="001E706F"/>
    <w:rsid w:val="00203B91"/>
    <w:rsid w:val="00262A29"/>
    <w:rsid w:val="00275D0D"/>
    <w:rsid w:val="00287A21"/>
    <w:rsid w:val="002A1688"/>
    <w:rsid w:val="002B16AC"/>
    <w:rsid w:val="002C1279"/>
    <w:rsid w:val="002C1930"/>
    <w:rsid w:val="002D2B56"/>
    <w:rsid w:val="002D433C"/>
    <w:rsid w:val="002E06CD"/>
    <w:rsid w:val="002E53A4"/>
    <w:rsid w:val="003067D0"/>
    <w:rsid w:val="003401D1"/>
    <w:rsid w:val="00364305"/>
    <w:rsid w:val="0039119B"/>
    <w:rsid w:val="003D4A72"/>
    <w:rsid w:val="003F5167"/>
    <w:rsid w:val="00407291"/>
    <w:rsid w:val="00414630"/>
    <w:rsid w:val="0042244B"/>
    <w:rsid w:val="00426C3A"/>
    <w:rsid w:val="00433D1C"/>
    <w:rsid w:val="004420ED"/>
    <w:rsid w:val="004440BE"/>
    <w:rsid w:val="0045016C"/>
    <w:rsid w:val="00457151"/>
    <w:rsid w:val="00487893"/>
    <w:rsid w:val="0049682B"/>
    <w:rsid w:val="0049796F"/>
    <w:rsid w:val="004E6B1D"/>
    <w:rsid w:val="004F39DA"/>
    <w:rsid w:val="00513450"/>
    <w:rsid w:val="00521293"/>
    <w:rsid w:val="00531F7B"/>
    <w:rsid w:val="005448B1"/>
    <w:rsid w:val="00550EA7"/>
    <w:rsid w:val="00554ED9"/>
    <w:rsid w:val="00561E05"/>
    <w:rsid w:val="00570631"/>
    <w:rsid w:val="0057195F"/>
    <w:rsid w:val="00572D96"/>
    <w:rsid w:val="00573EB4"/>
    <w:rsid w:val="0057408E"/>
    <w:rsid w:val="00577290"/>
    <w:rsid w:val="00584E2C"/>
    <w:rsid w:val="00590A19"/>
    <w:rsid w:val="005C7422"/>
    <w:rsid w:val="005D06D0"/>
    <w:rsid w:val="005D182E"/>
    <w:rsid w:val="005E16C9"/>
    <w:rsid w:val="005F58F6"/>
    <w:rsid w:val="005F71D5"/>
    <w:rsid w:val="00600974"/>
    <w:rsid w:val="00611C68"/>
    <w:rsid w:val="00614122"/>
    <w:rsid w:val="0061704C"/>
    <w:rsid w:val="00617BEF"/>
    <w:rsid w:val="0062659E"/>
    <w:rsid w:val="00641AAF"/>
    <w:rsid w:val="00666B17"/>
    <w:rsid w:val="00671D60"/>
    <w:rsid w:val="00684665"/>
    <w:rsid w:val="0069329A"/>
    <w:rsid w:val="006B71F8"/>
    <w:rsid w:val="006C14E2"/>
    <w:rsid w:val="006C781A"/>
    <w:rsid w:val="006F6E1B"/>
    <w:rsid w:val="00700A8D"/>
    <w:rsid w:val="0070655E"/>
    <w:rsid w:val="00753519"/>
    <w:rsid w:val="00777523"/>
    <w:rsid w:val="00780B6F"/>
    <w:rsid w:val="007A1EC9"/>
    <w:rsid w:val="007C46FB"/>
    <w:rsid w:val="007D531E"/>
    <w:rsid w:val="007F0A2C"/>
    <w:rsid w:val="00817C25"/>
    <w:rsid w:val="00873840"/>
    <w:rsid w:val="008837F3"/>
    <w:rsid w:val="0089058E"/>
    <w:rsid w:val="008A2A73"/>
    <w:rsid w:val="008A66B4"/>
    <w:rsid w:val="008F3BC8"/>
    <w:rsid w:val="008F7913"/>
    <w:rsid w:val="00920473"/>
    <w:rsid w:val="00920A34"/>
    <w:rsid w:val="0094628A"/>
    <w:rsid w:val="00946CBA"/>
    <w:rsid w:val="009639AB"/>
    <w:rsid w:val="00974527"/>
    <w:rsid w:val="00982BDE"/>
    <w:rsid w:val="00996727"/>
    <w:rsid w:val="009A18B9"/>
    <w:rsid w:val="009D79B8"/>
    <w:rsid w:val="00A12E82"/>
    <w:rsid w:val="00A14BB0"/>
    <w:rsid w:val="00A22751"/>
    <w:rsid w:val="00A27641"/>
    <w:rsid w:val="00A30075"/>
    <w:rsid w:val="00A44201"/>
    <w:rsid w:val="00A5589F"/>
    <w:rsid w:val="00A97113"/>
    <w:rsid w:val="00AA4C5E"/>
    <w:rsid w:val="00AE1657"/>
    <w:rsid w:val="00AE4135"/>
    <w:rsid w:val="00AE6C5F"/>
    <w:rsid w:val="00B0097F"/>
    <w:rsid w:val="00B05D33"/>
    <w:rsid w:val="00B36A2F"/>
    <w:rsid w:val="00B37A61"/>
    <w:rsid w:val="00B92F13"/>
    <w:rsid w:val="00BA4F60"/>
    <w:rsid w:val="00BF353D"/>
    <w:rsid w:val="00BF5457"/>
    <w:rsid w:val="00BF5892"/>
    <w:rsid w:val="00C40FB7"/>
    <w:rsid w:val="00C54341"/>
    <w:rsid w:val="00C61BC1"/>
    <w:rsid w:val="00C74603"/>
    <w:rsid w:val="00C879C8"/>
    <w:rsid w:val="00CB1F91"/>
    <w:rsid w:val="00CC0449"/>
    <w:rsid w:val="00CC5D92"/>
    <w:rsid w:val="00CC7FB6"/>
    <w:rsid w:val="00CF3078"/>
    <w:rsid w:val="00D14453"/>
    <w:rsid w:val="00D23480"/>
    <w:rsid w:val="00D700FB"/>
    <w:rsid w:val="00D825B8"/>
    <w:rsid w:val="00DB02CD"/>
    <w:rsid w:val="00DB33A5"/>
    <w:rsid w:val="00DE3C04"/>
    <w:rsid w:val="00DF235E"/>
    <w:rsid w:val="00DF2422"/>
    <w:rsid w:val="00E10DCE"/>
    <w:rsid w:val="00E157B3"/>
    <w:rsid w:val="00E369A9"/>
    <w:rsid w:val="00E5398C"/>
    <w:rsid w:val="00E600D1"/>
    <w:rsid w:val="00E62B4A"/>
    <w:rsid w:val="00E817ED"/>
    <w:rsid w:val="00E85678"/>
    <w:rsid w:val="00E97B29"/>
    <w:rsid w:val="00EC2836"/>
    <w:rsid w:val="00ED0714"/>
    <w:rsid w:val="00EE75D3"/>
    <w:rsid w:val="00EF20EF"/>
    <w:rsid w:val="00EF3474"/>
    <w:rsid w:val="00EF4FBC"/>
    <w:rsid w:val="00F026CD"/>
    <w:rsid w:val="00F50726"/>
    <w:rsid w:val="00F543D6"/>
    <w:rsid w:val="00F55060"/>
    <w:rsid w:val="00F65947"/>
    <w:rsid w:val="00F844AB"/>
    <w:rsid w:val="00F969F2"/>
    <w:rsid w:val="00FA58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page number" w:unhideWhenUsed="0"/>
    <w:lsdException w:name="Title" w:semiHidden="0" w:unhideWhenUsed="0" w:qFormat="1"/>
    <w:lsdException w:name="Default Paragraph Font" w:uiPriority="1" w:unhideWhenUsed="0"/>
    <w:lsdException w:name="Body Text" w:unhideWhenUsed="0"/>
    <w:lsdException w:name="Body Text Indent" w:unhideWhenUsed="0"/>
    <w:lsdException w:name="Subtitle" w:semiHidden="0" w:unhideWhenUsed="0" w:qFormat="1"/>
    <w:lsdException w:name="Body Text 2" w:unhideWhenUsed="0"/>
    <w:lsdException w:name="Body Text Indent 2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nhideWhenUsed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969F2"/>
    <w:rPr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F969F2"/>
    <w:pPr>
      <w:keepNext/>
      <w:outlineLvl w:val="0"/>
    </w:pPr>
    <w:rPr>
      <w:b/>
      <w:bCs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F969F2"/>
    <w:pPr>
      <w:keepNext/>
      <w:ind w:firstLine="708"/>
      <w:jc w:val="center"/>
      <w:outlineLvl w:val="1"/>
    </w:pPr>
    <w:rPr>
      <w:rFonts w:ascii="Cambria" w:hAnsi="Cambria" w:cs="Cambria"/>
      <w:b/>
      <w:bCs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F969F2"/>
    <w:pPr>
      <w:keepNext/>
      <w:jc w:val="both"/>
      <w:outlineLvl w:val="2"/>
    </w:pPr>
    <w:rPr>
      <w:b/>
      <w:bCs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F969F2"/>
    <w:pPr>
      <w:keepNext/>
      <w:ind w:firstLine="360"/>
      <w:outlineLvl w:val="3"/>
    </w:pPr>
    <w:rPr>
      <w:b/>
      <w:bCs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F969F2"/>
    <w:pPr>
      <w:keepNext/>
      <w:ind w:left="7080"/>
      <w:outlineLvl w:val="4"/>
    </w:pPr>
    <w:rPr>
      <w:b/>
      <w:bCs/>
      <w:sz w:val="32"/>
      <w:szCs w:val="32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F969F2"/>
    <w:pPr>
      <w:keepNext/>
      <w:jc w:val="center"/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34D9E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34D9E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34D9E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34D9E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34D9E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34D9E"/>
    <w:rPr>
      <w:rFonts w:asciiTheme="minorHAnsi" w:eastAsiaTheme="minorEastAsia" w:hAnsiTheme="minorHAnsi" w:cstheme="minorBidi"/>
      <w:b/>
      <w:bCs/>
    </w:rPr>
  </w:style>
  <w:style w:type="paragraph" w:customStyle="1" w:styleId="Default">
    <w:name w:val="Default"/>
    <w:uiPriority w:val="99"/>
    <w:rsid w:val="00F969F2"/>
    <w:rPr>
      <w:rFonts w:ascii="Calibri" w:hAnsi="Calibri" w:cs="Calibri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rsid w:val="00F969F2"/>
    <w:rPr>
      <w:b/>
      <w:bCs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734D9E"/>
    <w:rPr>
      <w:sz w:val="20"/>
      <w:szCs w:val="20"/>
    </w:rPr>
  </w:style>
  <w:style w:type="paragraph" w:styleId="NormalnyWeb">
    <w:name w:val="Normal (Web)"/>
    <w:basedOn w:val="Normalny"/>
    <w:uiPriority w:val="99"/>
    <w:rsid w:val="00F969F2"/>
    <w:pPr>
      <w:spacing w:before="100" w:beforeAutospacing="1" w:after="119"/>
    </w:pPr>
    <w:rPr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rsid w:val="00F969F2"/>
    <w:pPr>
      <w:jc w:val="both"/>
    </w:pPr>
    <w:rPr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734D9E"/>
    <w:rPr>
      <w:sz w:val="20"/>
      <w:szCs w:val="20"/>
    </w:rPr>
  </w:style>
  <w:style w:type="paragraph" w:styleId="Tekstpodstawowywcity">
    <w:name w:val="Body Text Indent"/>
    <w:basedOn w:val="Normalny"/>
    <w:link w:val="TekstpodstawowywcityZnak"/>
    <w:uiPriority w:val="99"/>
    <w:rsid w:val="00F969F2"/>
    <w:pPr>
      <w:tabs>
        <w:tab w:val="left" w:pos="1985"/>
      </w:tabs>
      <w:ind w:left="2127" w:hanging="687"/>
      <w:jc w:val="both"/>
    </w:pPr>
    <w:rPr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34D9E"/>
    <w:rPr>
      <w:sz w:val="20"/>
      <w:szCs w:val="20"/>
    </w:rPr>
  </w:style>
  <w:style w:type="paragraph" w:styleId="Tytu">
    <w:name w:val="Title"/>
    <w:basedOn w:val="Normalny"/>
    <w:link w:val="TytuZnak1"/>
    <w:uiPriority w:val="99"/>
    <w:qFormat/>
    <w:rsid w:val="00F969F2"/>
    <w:pPr>
      <w:jc w:val="center"/>
    </w:pPr>
    <w:rPr>
      <w:b/>
      <w:bCs/>
      <w:sz w:val="24"/>
      <w:szCs w:val="24"/>
    </w:rPr>
  </w:style>
  <w:style w:type="character" w:customStyle="1" w:styleId="TytuZnak1">
    <w:name w:val="Tytuł Znak1"/>
    <w:basedOn w:val="Domylnaczcionkaakapitu"/>
    <w:link w:val="Tytu"/>
    <w:uiPriority w:val="10"/>
    <w:rsid w:val="00734D9E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ytuZnak">
    <w:name w:val="Tytuł Znak"/>
    <w:uiPriority w:val="99"/>
    <w:rsid w:val="00F969F2"/>
    <w:rPr>
      <w:b/>
      <w:bCs/>
      <w:sz w:val="24"/>
      <w:szCs w:val="24"/>
    </w:rPr>
  </w:style>
  <w:style w:type="paragraph" w:styleId="Nagwek">
    <w:name w:val="header"/>
    <w:basedOn w:val="Normalny"/>
    <w:link w:val="NagwekZnak1"/>
    <w:uiPriority w:val="99"/>
    <w:rsid w:val="00F969F2"/>
    <w:pPr>
      <w:tabs>
        <w:tab w:val="center" w:pos="4536"/>
        <w:tab w:val="right" w:pos="9072"/>
      </w:tabs>
    </w:pPr>
  </w:style>
  <w:style w:type="character" w:customStyle="1" w:styleId="NagwekZnak1">
    <w:name w:val="Nagłówek Znak1"/>
    <w:basedOn w:val="Domylnaczcionkaakapitu"/>
    <w:link w:val="Nagwek"/>
    <w:uiPriority w:val="99"/>
    <w:semiHidden/>
    <w:rsid w:val="00734D9E"/>
    <w:rPr>
      <w:sz w:val="20"/>
      <w:szCs w:val="20"/>
    </w:rPr>
  </w:style>
  <w:style w:type="character" w:customStyle="1" w:styleId="NagwekZnak">
    <w:name w:val="Nagłówek Znak"/>
    <w:basedOn w:val="Domylnaczcionkaakapitu"/>
    <w:uiPriority w:val="99"/>
    <w:semiHidden/>
    <w:rsid w:val="00F969F2"/>
  </w:style>
  <w:style w:type="paragraph" w:styleId="Stopka">
    <w:name w:val="footer"/>
    <w:basedOn w:val="Normalny"/>
    <w:link w:val="StopkaZnak1"/>
    <w:uiPriority w:val="99"/>
    <w:rsid w:val="00F969F2"/>
    <w:pPr>
      <w:tabs>
        <w:tab w:val="center" w:pos="4536"/>
        <w:tab w:val="right" w:pos="9072"/>
      </w:tabs>
    </w:pPr>
  </w:style>
  <w:style w:type="character" w:customStyle="1" w:styleId="StopkaZnak1">
    <w:name w:val="Stopka Znak1"/>
    <w:basedOn w:val="Domylnaczcionkaakapitu"/>
    <w:link w:val="Stopka"/>
    <w:uiPriority w:val="99"/>
    <w:semiHidden/>
    <w:rsid w:val="00734D9E"/>
    <w:rPr>
      <w:sz w:val="20"/>
      <w:szCs w:val="20"/>
    </w:rPr>
  </w:style>
  <w:style w:type="character" w:customStyle="1" w:styleId="StopkaZnak">
    <w:name w:val="Stopka Znak"/>
    <w:basedOn w:val="Domylnaczcionkaakapitu"/>
    <w:uiPriority w:val="99"/>
    <w:rsid w:val="00F969F2"/>
  </w:style>
  <w:style w:type="paragraph" w:styleId="Podtytu">
    <w:name w:val="Subtitle"/>
    <w:basedOn w:val="Normalny"/>
    <w:link w:val="PodtytuZnak"/>
    <w:uiPriority w:val="99"/>
    <w:qFormat/>
    <w:rsid w:val="00F969F2"/>
    <w:rPr>
      <w:b/>
      <w:bCs/>
    </w:rPr>
  </w:style>
  <w:style w:type="character" w:customStyle="1" w:styleId="PodtytuZnak">
    <w:name w:val="Podtytuł Znak"/>
    <w:basedOn w:val="Domylnaczcionkaakapitu"/>
    <w:link w:val="Podtytu"/>
    <w:uiPriority w:val="11"/>
    <w:rsid w:val="00734D9E"/>
    <w:rPr>
      <w:rFonts w:asciiTheme="majorHAnsi" w:eastAsiaTheme="majorEastAsia" w:hAnsiTheme="majorHAnsi" w:cstheme="majorBidi"/>
      <w:sz w:val="24"/>
      <w:szCs w:val="24"/>
    </w:rPr>
  </w:style>
  <w:style w:type="paragraph" w:styleId="Akapitzlist">
    <w:name w:val="List Paragraph"/>
    <w:basedOn w:val="Normalny"/>
    <w:uiPriority w:val="34"/>
    <w:qFormat/>
    <w:rsid w:val="00F969F2"/>
    <w:pPr>
      <w:ind w:left="720"/>
      <w:contextualSpacing/>
    </w:pPr>
  </w:style>
  <w:style w:type="character" w:styleId="Numerstrony">
    <w:name w:val="page number"/>
    <w:basedOn w:val="Domylnaczcionkaakapitu"/>
    <w:uiPriority w:val="99"/>
    <w:rsid w:val="00F969F2"/>
  </w:style>
  <w:style w:type="paragraph" w:styleId="Tekstpodstawowywcity2">
    <w:name w:val="Body Text Indent 2"/>
    <w:basedOn w:val="Normalny"/>
    <w:link w:val="Tekstpodstawowywcity2Znak"/>
    <w:uiPriority w:val="99"/>
    <w:semiHidden/>
    <w:rsid w:val="00D23480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D23480"/>
  </w:style>
  <w:style w:type="paragraph" w:customStyle="1" w:styleId="spip">
    <w:name w:val="spip"/>
    <w:basedOn w:val="Normalny"/>
    <w:uiPriority w:val="99"/>
    <w:rsid w:val="007D531E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Tekstpodstawowywcity3">
    <w:name w:val="Body Text Indent 3"/>
    <w:basedOn w:val="Normalny"/>
    <w:link w:val="Tekstpodstawowywcity3Znak"/>
    <w:uiPriority w:val="99"/>
    <w:rsid w:val="000923CB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0923CB"/>
    <w:rPr>
      <w:sz w:val="16"/>
      <w:szCs w:val="16"/>
    </w:rPr>
  </w:style>
  <w:style w:type="character" w:customStyle="1" w:styleId="postbody">
    <w:name w:val="postbody"/>
    <w:uiPriority w:val="99"/>
    <w:rsid w:val="008A66B4"/>
  </w:style>
  <w:style w:type="paragraph" w:styleId="Tekstdymka">
    <w:name w:val="Balloon Text"/>
    <w:basedOn w:val="Normalny"/>
    <w:link w:val="TekstdymkaZnak"/>
    <w:uiPriority w:val="99"/>
    <w:semiHidden/>
    <w:unhideWhenUsed/>
    <w:rsid w:val="00EF20E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F20EF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70655E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page number" w:unhideWhenUsed="0"/>
    <w:lsdException w:name="Title" w:semiHidden="0" w:unhideWhenUsed="0" w:qFormat="1"/>
    <w:lsdException w:name="Default Paragraph Font" w:uiPriority="1" w:unhideWhenUsed="0"/>
    <w:lsdException w:name="Body Text" w:unhideWhenUsed="0"/>
    <w:lsdException w:name="Body Text Indent" w:unhideWhenUsed="0"/>
    <w:lsdException w:name="Subtitle" w:semiHidden="0" w:unhideWhenUsed="0" w:qFormat="1"/>
    <w:lsdException w:name="Body Text 2" w:unhideWhenUsed="0"/>
    <w:lsdException w:name="Body Text Indent 2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nhideWhenUsed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969F2"/>
    <w:rPr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F969F2"/>
    <w:pPr>
      <w:keepNext/>
      <w:outlineLvl w:val="0"/>
    </w:pPr>
    <w:rPr>
      <w:b/>
      <w:bCs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F969F2"/>
    <w:pPr>
      <w:keepNext/>
      <w:ind w:firstLine="708"/>
      <w:jc w:val="center"/>
      <w:outlineLvl w:val="1"/>
    </w:pPr>
    <w:rPr>
      <w:rFonts w:ascii="Cambria" w:hAnsi="Cambria" w:cs="Cambria"/>
      <w:b/>
      <w:bCs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F969F2"/>
    <w:pPr>
      <w:keepNext/>
      <w:jc w:val="both"/>
      <w:outlineLvl w:val="2"/>
    </w:pPr>
    <w:rPr>
      <w:b/>
      <w:bCs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F969F2"/>
    <w:pPr>
      <w:keepNext/>
      <w:ind w:firstLine="360"/>
      <w:outlineLvl w:val="3"/>
    </w:pPr>
    <w:rPr>
      <w:b/>
      <w:bCs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F969F2"/>
    <w:pPr>
      <w:keepNext/>
      <w:ind w:left="7080"/>
      <w:outlineLvl w:val="4"/>
    </w:pPr>
    <w:rPr>
      <w:b/>
      <w:bCs/>
      <w:sz w:val="32"/>
      <w:szCs w:val="32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F969F2"/>
    <w:pPr>
      <w:keepNext/>
      <w:jc w:val="center"/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34D9E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34D9E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34D9E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34D9E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34D9E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34D9E"/>
    <w:rPr>
      <w:rFonts w:asciiTheme="minorHAnsi" w:eastAsiaTheme="minorEastAsia" w:hAnsiTheme="minorHAnsi" w:cstheme="minorBidi"/>
      <w:b/>
      <w:bCs/>
    </w:rPr>
  </w:style>
  <w:style w:type="paragraph" w:customStyle="1" w:styleId="Default">
    <w:name w:val="Default"/>
    <w:uiPriority w:val="99"/>
    <w:rsid w:val="00F969F2"/>
    <w:rPr>
      <w:rFonts w:ascii="Calibri" w:hAnsi="Calibri" w:cs="Calibri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rsid w:val="00F969F2"/>
    <w:rPr>
      <w:b/>
      <w:bCs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734D9E"/>
    <w:rPr>
      <w:sz w:val="20"/>
      <w:szCs w:val="20"/>
    </w:rPr>
  </w:style>
  <w:style w:type="paragraph" w:styleId="NormalnyWeb">
    <w:name w:val="Normal (Web)"/>
    <w:basedOn w:val="Normalny"/>
    <w:uiPriority w:val="99"/>
    <w:rsid w:val="00F969F2"/>
    <w:pPr>
      <w:spacing w:before="100" w:beforeAutospacing="1" w:after="119"/>
    </w:pPr>
    <w:rPr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rsid w:val="00F969F2"/>
    <w:pPr>
      <w:jc w:val="both"/>
    </w:pPr>
    <w:rPr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734D9E"/>
    <w:rPr>
      <w:sz w:val="20"/>
      <w:szCs w:val="20"/>
    </w:rPr>
  </w:style>
  <w:style w:type="paragraph" w:styleId="Tekstpodstawowywcity">
    <w:name w:val="Body Text Indent"/>
    <w:basedOn w:val="Normalny"/>
    <w:link w:val="TekstpodstawowywcityZnak"/>
    <w:uiPriority w:val="99"/>
    <w:rsid w:val="00F969F2"/>
    <w:pPr>
      <w:tabs>
        <w:tab w:val="left" w:pos="1985"/>
      </w:tabs>
      <w:ind w:left="2127" w:hanging="687"/>
      <w:jc w:val="both"/>
    </w:pPr>
    <w:rPr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34D9E"/>
    <w:rPr>
      <w:sz w:val="20"/>
      <w:szCs w:val="20"/>
    </w:rPr>
  </w:style>
  <w:style w:type="paragraph" w:styleId="Tytu">
    <w:name w:val="Title"/>
    <w:basedOn w:val="Normalny"/>
    <w:link w:val="TytuZnak1"/>
    <w:uiPriority w:val="99"/>
    <w:qFormat/>
    <w:rsid w:val="00F969F2"/>
    <w:pPr>
      <w:jc w:val="center"/>
    </w:pPr>
    <w:rPr>
      <w:b/>
      <w:bCs/>
      <w:sz w:val="24"/>
      <w:szCs w:val="24"/>
    </w:rPr>
  </w:style>
  <w:style w:type="character" w:customStyle="1" w:styleId="TytuZnak1">
    <w:name w:val="Tytuł Znak1"/>
    <w:basedOn w:val="Domylnaczcionkaakapitu"/>
    <w:link w:val="Tytu"/>
    <w:uiPriority w:val="10"/>
    <w:rsid w:val="00734D9E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ytuZnak">
    <w:name w:val="Tytuł Znak"/>
    <w:uiPriority w:val="99"/>
    <w:rsid w:val="00F969F2"/>
    <w:rPr>
      <w:b/>
      <w:bCs/>
      <w:sz w:val="24"/>
      <w:szCs w:val="24"/>
    </w:rPr>
  </w:style>
  <w:style w:type="paragraph" w:styleId="Nagwek">
    <w:name w:val="header"/>
    <w:basedOn w:val="Normalny"/>
    <w:link w:val="NagwekZnak1"/>
    <w:uiPriority w:val="99"/>
    <w:rsid w:val="00F969F2"/>
    <w:pPr>
      <w:tabs>
        <w:tab w:val="center" w:pos="4536"/>
        <w:tab w:val="right" w:pos="9072"/>
      </w:tabs>
    </w:pPr>
  </w:style>
  <w:style w:type="character" w:customStyle="1" w:styleId="NagwekZnak1">
    <w:name w:val="Nagłówek Znak1"/>
    <w:basedOn w:val="Domylnaczcionkaakapitu"/>
    <w:link w:val="Nagwek"/>
    <w:uiPriority w:val="99"/>
    <w:semiHidden/>
    <w:rsid w:val="00734D9E"/>
    <w:rPr>
      <w:sz w:val="20"/>
      <w:szCs w:val="20"/>
    </w:rPr>
  </w:style>
  <w:style w:type="character" w:customStyle="1" w:styleId="NagwekZnak">
    <w:name w:val="Nagłówek Znak"/>
    <w:basedOn w:val="Domylnaczcionkaakapitu"/>
    <w:uiPriority w:val="99"/>
    <w:semiHidden/>
    <w:rsid w:val="00F969F2"/>
  </w:style>
  <w:style w:type="paragraph" w:styleId="Stopka">
    <w:name w:val="footer"/>
    <w:basedOn w:val="Normalny"/>
    <w:link w:val="StopkaZnak1"/>
    <w:uiPriority w:val="99"/>
    <w:rsid w:val="00F969F2"/>
    <w:pPr>
      <w:tabs>
        <w:tab w:val="center" w:pos="4536"/>
        <w:tab w:val="right" w:pos="9072"/>
      </w:tabs>
    </w:pPr>
  </w:style>
  <w:style w:type="character" w:customStyle="1" w:styleId="StopkaZnak1">
    <w:name w:val="Stopka Znak1"/>
    <w:basedOn w:val="Domylnaczcionkaakapitu"/>
    <w:link w:val="Stopka"/>
    <w:uiPriority w:val="99"/>
    <w:semiHidden/>
    <w:rsid w:val="00734D9E"/>
    <w:rPr>
      <w:sz w:val="20"/>
      <w:szCs w:val="20"/>
    </w:rPr>
  </w:style>
  <w:style w:type="character" w:customStyle="1" w:styleId="StopkaZnak">
    <w:name w:val="Stopka Znak"/>
    <w:basedOn w:val="Domylnaczcionkaakapitu"/>
    <w:uiPriority w:val="99"/>
    <w:rsid w:val="00F969F2"/>
  </w:style>
  <w:style w:type="paragraph" w:styleId="Podtytu">
    <w:name w:val="Subtitle"/>
    <w:basedOn w:val="Normalny"/>
    <w:link w:val="PodtytuZnak"/>
    <w:uiPriority w:val="99"/>
    <w:qFormat/>
    <w:rsid w:val="00F969F2"/>
    <w:rPr>
      <w:b/>
      <w:bCs/>
    </w:rPr>
  </w:style>
  <w:style w:type="character" w:customStyle="1" w:styleId="PodtytuZnak">
    <w:name w:val="Podtytuł Znak"/>
    <w:basedOn w:val="Domylnaczcionkaakapitu"/>
    <w:link w:val="Podtytu"/>
    <w:uiPriority w:val="11"/>
    <w:rsid w:val="00734D9E"/>
    <w:rPr>
      <w:rFonts w:asciiTheme="majorHAnsi" w:eastAsiaTheme="majorEastAsia" w:hAnsiTheme="majorHAnsi" w:cstheme="majorBidi"/>
      <w:sz w:val="24"/>
      <w:szCs w:val="24"/>
    </w:rPr>
  </w:style>
  <w:style w:type="paragraph" w:styleId="Akapitzlist">
    <w:name w:val="List Paragraph"/>
    <w:basedOn w:val="Normalny"/>
    <w:uiPriority w:val="34"/>
    <w:qFormat/>
    <w:rsid w:val="00F969F2"/>
    <w:pPr>
      <w:ind w:left="720"/>
      <w:contextualSpacing/>
    </w:pPr>
  </w:style>
  <w:style w:type="character" w:styleId="Numerstrony">
    <w:name w:val="page number"/>
    <w:basedOn w:val="Domylnaczcionkaakapitu"/>
    <w:uiPriority w:val="99"/>
    <w:rsid w:val="00F969F2"/>
  </w:style>
  <w:style w:type="paragraph" w:styleId="Tekstpodstawowywcity2">
    <w:name w:val="Body Text Indent 2"/>
    <w:basedOn w:val="Normalny"/>
    <w:link w:val="Tekstpodstawowywcity2Znak"/>
    <w:uiPriority w:val="99"/>
    <w:semiHidden/>
    <w:rsid w:val="00D23480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D23480"/>
  </w:style>
  <w:style w:type="paragraph" w:customStyle="1" w:styleId="spip">
    <w:name w:val="spip"/>
    <w:basedOn w:val="Normalny"/>
    <w:uiPriority w:val="99"/>
    <w:rsid w:val="007D531E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Tekstpodstawowywcity3">
    <w:name w:val="Body Text Indent 3"/>
    <w:basedOn w:val="Normalny"/>
    <w:link w:val="Tekstpodstawowywcity3Znak"/>
    <w:uiPriority w:val="99"/>
    <w:rsid w:val="000923CB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0923CB"/>
    <w:rPr>
      <w:sz w:val="16"/>
      <w:szCs w:val="16"/>
    </w:rPr>
  </w:style>
  <w:style w:type="character" w:customStyle="1" w:styleId="postbody">
    <w:name w:val="postbody"/>
    <w:uiPriority w:val="99"/>
    <w:rsid w:val="008A66B4"/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70655E"/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1403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6</Pages>
  <Words>2648</Words>
  <Characters>15893</Characters>
  <Application>Microsoft Office Word</Application>
  <DocSecurity>0</DocSecurity>
  <Lines>132</Lines>
  <Paragraphs>37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Wytyczne dla rad instytutów, dotyczące przygotowania dokumentu określającego efekty kształcenia, będącego podstawą dla Senatu PWSZ do przyjęcia uchwały w sprawie efektów kształcenia</vt:lpstr>
    </vt:vector>
  </TitlesOfParts>
  <Company>JB</Company>
  <LinksUpToDate>false</LinksUpToDate>
  <CharactersWithSpaces>18504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dla rad instytutów, dotyczące przygotowania dokumentu określającego efekty kształcenia, będącego podstawą dla Senatu PWSZ do przyjęcia uchwały w sprawie efektów kształcenia</dc:title>
  <dc:creator>aaaa</dc:creator>
  <cp:lastModifiedBy>PWSZ</cp:lastModifiedBy>
  <cp:revision>14</cp:revision>
  <cp:lastPrinted>2016-05-23T16:09:00Z</cp:lastPrinted>
  <dcterms:created xsi:type="dcterms:W3CDTF">2019-05-05T13:21:00Z</dcterms:created>
  <dcterms:modified xsi:type="dcterms:W3CDTF">2019-06-25T16:52:00Z</dcterms:modified>
</cp:coreProperties>
</file>